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9209"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Arial" w:hAnsi="Times New Roman" w:cs="Times New Roman"/>
          <w:color w:val="000000"/>
          <w:position w:val="-1"/>
          <w:sz w:val="16"/>
          <w:szCs w:val="16"/>
        </w:rPr>
      </w:pPr>
    </w:p>
    <w:tbl>
      <w:tblPr>
        <w:tblW w:w="10469" w:type="dxa"/>
        <w:tblLayout w:type="fixed"/>
        <w:tblLook w:val="0000" w:firstRow="0" w:lastRow="0" w:firstColumn="0" w:lastColumn="0" w:noHBand="0" w:noVBand="0"/>
      </w:tblPr>
      <w:tblGrid>
        <w:gridCol w:w="5224"/>
        <w:gridCol w:w="5245"/>
      </w:tblGrid>
      <w:tr w:rsidR="003D1F3A" w:rsidRPr="003D1F3A" w14:paraId="598E0B0B" w14:textId="77777777" w:rsidTr="001C7B3D">
        <w:tc>
          <w:tcPr>
            <w:tcW w:w="5224" w:type="dxa"/>
          </w:tcPr>
          <w:p w14:paraId="454B57B5"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tc>
        <w:tc>
          <w:tcPr>
            <w:tcW w:w="5245" w:type="dxa"/>
          </w:tcPr>
          <w:p w14:paraId="76709EEE" w14:textId="77777777" w:rsidR="003D1F3A" w:rsidRPr="003D1F3A" w:rsidRDefault="003D1F3A" w:rsidP="003D1F3A">
            <w:pPr>
              <w:suppressAutoHyphens/>
              <w:spacing w:after="0" w:line="1" w:lineRule="atLeast"/>
              <w:ind w:leftChars="-1" w:hangingChars="1" w:hanging="2"/>
              <w:jc w:val="center"/>
              <w:textDirection w:val="btLr"/>
              <w:textAlignment w:val="top"/>
              <w:outlineLvl w:val="0"/>
              <w:rPr>
                <w:rFonts w:ascii="Times New Roman" w:eastAsia="Calibri" w:hAnsi="Times New Roman" w:cs="Times New Roman"/>
                <w:position w:val="-1"/>
                <w:sz w:val="16"/>
                <w:szCs w:val="16"/>
              </w:rPr>
            </w:pPr>
          </w:p>
        </w:tc>
      </w:tr>
    </w:tbl>
    <w:p w14:paraId="394A8521" w14:textId="77777777" w:rsidR="003D1F3A" w:rsidRPr="003D1F3A" w:rsidRDefault="003D1F3A" w:rsidP="003D1F3A">
      <w:pPr>
        <w:tabs>
          <w:tab w:val="center" w:pos="5233"/>
          <w:tab w:val="right" w:pos="10469"/>
        </w:tabs>
        <w:suppressAutoHyphens/>
        <w:spacing w:after="0" w:line="1" w:lineRule="atLeast"/>
        <w:ind w:leftChars="-1" w:hangingChars="1" w:hanging="2"/>
        <w:textDirection w:val="btLr"/>
        <w:textAlignment w:val="top"/>
        <w:outlineLvl w:val="0"/>
        <w:rPr>
          <w:rFonts w:ascii="Times New Roman" w:eastAsia="Calibri" w:hAnsi="Times New Roman" w:cs="Times New Roman"/>
          <w:position w:val="-1"/>
          <w:sz w:val="16"/>
          <w:szCs w:val="16"/>
        </w:rPr>
      </w:pPr>
      <w:r w:rsidRPr="003D1F3A">
        <w:rPr>
          <w:rFonts w:ascii="Times New Roman" w:eastAsia="Arial" w:hAnsi="Times New Roman" w:cs="Times New Roman"/>
          <w:position w:val="-1"/>
          <w:sz w:val="16"/>
          <w:szCs w:val="16"/>
        </w:rPr>
        <w:tab/>
      </w:r>
      <w:r w:rsidRPr="003D1F3A">
        <w:rPr>
          <w:rFonts w:ascii="Times New Roman" w:eastAsia="Arial" w:hAnsi="Times New Roman" w:cs="Times New Roman"/>
          <w:position w:val="-1"/>
          <w:sz w:val="16"/>
          <w:szCs w:val="16"/>
        </w:rPr>
        <w:tab/>
      </w:r>
    </w:p>
    <w:p w14:paraId="7AE21E8C"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r w:rsidRPr="003D1F3A">
        <w:rPr>
          <w:rFonts w:ascii="Times New Roman" w:eastAsia="Calibri" w:hAnsi="Times New Roman" w:cs="Times New Roman"/>
          <w:noProof/>
          <w:position w:val="-1"/>
          <w:sz w:val="16"/>
          <w:szCs w:val="16"/>
        </w:rPr>
        <mc:AlternateContent>
          <mc:Choice Requires="wps">
            <w:drawing>
              <wp:anchor distT="0" distB="0" distL="114300" distR="114300" simplePos="0" relativeHeight="251659264" behindDoc="0" locked="0" layoutInCell="1" hidden="0" allowOverlap="1" wp14:anchorId="747742EF" wp14:editId="1E4FB766">
                <wp:simplePos x="0" y="0"/>
                <wp:positionH relativeFrom="column">
                  <wp:posOffset>50801</wp:posOffset>
                </wp:positionH>
                <wp:positionV relativeFrom="paragraph">
                  <wp:posOffset>38100</wp:posOffset>
                </wp:positionV>
                <wp:extent cx="6657340" cy="12700"/>
                <wp:effectExtent l="0" t="0" r="0" b="0"/>
                <wp:wrapNone/>
                <wp:docPr id="1027" name="Straight Arrow Connector 1027"/>
                <wp:cNvGraphicFramePr/>
                <a:graphic xmlns:a="http://schemas.openxmlformats.org/drawingml/2006/main">
                  <a:graphicData uri="http://schemas.microsoft.com/office/word/2010/wordprocessingShape">
                    <wps:wsp>
                      <wps:cNvCnPr/>
                      <wps:spPr>
                        <a:xfrm>
                          <a:off x="2017330" y="3780000"/>
                          <a:ext cx="6657340" cy="0"/>
                        </a:xfrm>
                        <a:prstGeom prst="straightConnector1">
                          <a:avLst/>
                        </a:prstGeom>
                        <a:solidFill>
                          <a:srgbClr val="FFFFFF"/>
                        </a:solidFill>
                        <a:ln w="9525" cap="flat" cmpd="sng">
                          <a:solidFill>
                            <a:srgbClr val="A5A5A5"/>
                          </a:solidFill>
                          <a:prstDash val="solid"/>
                          <a:miter lim="800000"/>
                          <a:headEnd type="none" w="med" len="med"/>
                          <a:tailEnd type="none" w="med" len="med"/>
                        </a:ln>
                      </wps:spPr>
                      <wps:bodyPr/>
                    </wps:wsp>
                  </a:graphicData>
                </a:graphic>
              </wp:anchor>
            </w:drawing>
          </mc:Choice>
          <mc:Fallback>
            <w:pict>
              <v:shapetype w14:anchorId="52AF8990" id="_x0000_t32" coordsize="21600,21600" o:spt="32" o:oned="t" path="m,l21600,21600e" filled="f">
                <v:path arrowok="t" fillok="f" o:connecttype="none"/>
                <o:lock v:ext="edit" shapetype="t"/>
              </v:shapetype>
              <v:shape id="Straight Arrow Connector 1027" o:spid="_x0000_s1026" type="#_x0000_t32" style="position:absolute;margin-left:4pt;margin-top:3pt;width:524.2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" filled="t" strokecolor="#a5a5a5">
                <v:stroke joinstyle="miter"/>
              </v:shape>
            </w:pict>
          </mc:Fallback>
        </mc:AlternateContent>
      </w:r>
    </w:p>
    <w:p w14:paraId="4FBADFB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p w14:paraId="4F2536E3"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 w:hAnsi="Times New Roman" w:cs="Times New Roman"/>
          <w:position w:val="-1"/>
          <w:sz w:val="16"/>
          <w:szCs w:val="16"/>
        </w:rPr>
      </w:pPr>
      <w:r w:rsidRPr="003D1F3A">
        <w:rPr>
          <w:rFonts w:ascii="Times New Roman" w:eastAsia="CastleT" w:hAnsi="Times New Roman" w:cs="Times New Roman"/>
          <w:color w:val="7F7F7F"/>
          <w:position w:val="-1"/>
          <w:sz w:val="16"/>
          <w:szCs w:val="16"/>
        </w:rPr>
        <w:t xml:space="preserve">Basic </w:t>
      </w:r>
      <w:r w:rsidRPr="003D1F3A">
        <w:rPr>
          <w:rFonts w:ascii="Times New Roman" w:eastAsia="CastleT" w:hAnsi="Times New Roman" w:cs="Times New Roman"/>
          <w:position w:val="-1"/>
          <w:sz w:val="16"/>
          <w:szCs w:val="16"/>
        </w:rPr>
        <w:t>Information</w:t>
      </w:r>
    </w:p>
    <w:p w14:paraId="61B7804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 w:hAnsi="Times New Roman" w:cs="Times New Roman"/>
          <w:position w:val="-1"/>
          <w:sz w:val="16"/>
          <w:szCs w:val="16"/>
        </w:rPr>
      </w:pPr>
    </w:p>
    <w:tbl>
      <w:tblPr>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7"/>
        <w:gridCol w:w="630"/>
        <w:gridCol w:w="1343"/>
        <w:gridCol w:w="540"/>
        <w:gridCol w:w="450"/>
        <w:gridCol w:w="359"/>
        <w:gridCol w:w="1078"/>
        <w:gridCol w:w="720"/>
        <w:gridCol w:w="988"/>
        <w:gridCol w:w="643"/>
        <w:gridCol w:w="856"/>
      </w:tblGrid>
      <w:tr w:rsidR="003D1F3A" w:rsidRPr="003D1F3A" w14:paraId="62F633DE" w14:textId="77777777" w:rsidTr="001C7B3D">
        <w:tc>
          <w:tcPr>
            <w:tcW w:w="3078" w:type="dxa"/>
            <w:tcBorders>
              <w:top w:val="nil"/>
              <w:left w:val="nil"/>
              <w:bottom w:val="nil"/>
              <w:right w:val="single" w:sz="4" w:space="0" w:color="BFBFBF"/>
            </w:tcBorders>
            <w:shd w:val="clear" w:color="auto" w:fill="auto"/>
          </w:tcPr>
          <w:p w14:paraId="57C0E727"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Faculty</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1E70A853" w14:textId="7CAD7A9F" w:rsidR="003D1F3A" w:rsidRPr="003D1F3A" w:rsidRDefault="003D1F3A" w:rsidP="003D1F3A">
            <w:pPr>
              <w:suppressAutoHyphens/>
              <w:spacing w:after="0" w:line="360" w:lineRule="auto"/>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libri" w:hAnsi="Times New Roman" w:cs="Times New Roman"/>
                <w:position w:val="-1"/>
                <w:sz w:val="16"/>
                <w:szCs w:val="16"/>
              </w:rPr>
              <w:t>Riasat Muhammad Amir</w:t>
            </w:r>
          </w:p>
        </w:tc>
      </w:tr>
      <w:tr w:rsidR="003D1F3A" w:rsidRPr="003D1F3A" w14:paraId="038F540E" w14:textId="77777777" w:rsidTr="001C7B3D">
        <w:tc>
          <w:tcPr>
            <w:tcW w:w="3078" w:type="dxa"/>
            <w:tcBorders>
              <w:top w:val="nil"/>
              <w:left w:val="nil"/>
              <w:bottom w:val="nil"/>
              <w:right w:val="single" w:sz="4" w:space="0" w:color="BFBFBF"/>
            </w:tcBorders>
            <w:shd w:val="clear" w:color="auto" w:fill="auto"/>
          </w:tcPr>
          <w:p w14:paraId="1A30C2F0"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Office Hour</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5BB32B41" w14:textId="1616BE3D" w:rsidR="003D1F3A" w:rsidRPr="003D1F3A" w:rsidRDefault="001E57C1"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b/>
                <w:position w:val="-1"/>
                <w:sz w:val="16"/>
                <w:szCs w:val="16"/>
              </w:rPr>
              <w:t>Wednesday 12-2 PM</w:t>
            </w:r>
            <w:r w:rsidR="00C114A3">
              <w:rPr>
                <w:rFonts w:ascii="Times New Roman" w:eastAsia="CastleTLig" w:hAnsi="Times New Roman" w:cs="Times New Roman"/>
                <w:b/>
                <w:position w:val="-1"/>
                <w:sz w:val="16"/>
                <w:szCs w:val="16"/>
              </w:rPr>
              <w:t>, Office location will be announced</w:t>
            </w:r>
          </w:p>
        </w:tc>
      </w:tr>
      <w:tr w:rsidR="003D1F3A" w:rsidRPr="003D1F3A" w14:paraId="32DFABF6" w14:textId="77777777" w:rsidTr="001C7B3D">
        <w:tc>
          <w:tcPr>
            <w:tcW w:w="3078" w:type="dxa"/>
            <w:tcBorders>
              <w:top w:val="nil"/>
              <w:left w:val="nil"/>
              <w:bottom w:val="nil"/>
              <w:right w:val="single" w:sz="4" w:space="0" w:color="BFBFBF"/>
            </w:tcBorders>
            <w:shd w:val="clear" w:color="auto" w:fill="auto"/>
          </w:tcPr>
          <w:p w14:paraId="2C983EBB"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Contact Details</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67AB54C3" w14:textId="7029430D" w:rsidR="003D1F3A" w:rsidRPr="003D1F3A" w:rsidRDefault="00CA466F"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a</w:t>
            </w:r>
            <w:r w:rsidR="003D1F3A">
              <w:rPr>
                <w:rFonts w:ascii="Times New Roman" w:eastAsia="CastleTLig" w:hAnsi="Times New Roman" w:cs="Times New Roman"/>
                <w:position w:val="-1"/>
                <w:sz w:val="16"/>
                <w:szCs w:val="16"/>
              </w:rPr>
              <w:t>mri0901@gmail.com</w:t>
            </w:r>
          </w:p>
        </w:tc>
      </w:tr>
      <w:tr w:rsidR="003D1F3A" w:rsidRPr="003D1F3A" w14:paraId="04561697" w14:textId="77777777" w:rsidTr="001C7B3D">
        <w:tc>
          <w:tcPr>
            <w:tcW w:w="3078" w:type="dxa"/>
            <w:tcBorders>
              <w:top w:val="nil"/>
              <w:left w:val="nil"/>
              <w:bottom w:val="nil"/>
              <w:right w:val="single" w:sz="4" w:space="0" w:color="BFBFBF"/>
            </w:tcBorders>
            <w:shd w:val="clear" w:color="auto" w:fill="auto"/>
          </w:tcPr>
          <w:p w14:paraId="49D4BE27"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Course Pre-requisites</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018FCA72"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p>
        </w:tc>
      </w:tr>
      <w:tr w:rsidR="003D1F3A" w:rsidRPr="003D1F3A" w14:paraId="4B3A5948" w14:textId="77777777" w:rsidTr="001C7B3D">
        <w:tc>
          <w:tcPr>
            <w:tcW w:w="3078" w:type="dxa"/>
            <w:tcBorders>
              <w:top w:val="nil"/>
              <w:left w:val="nil"/>
              <w:bottom w:val="nil"/>
              <w:right w:val="single" w:sz="4" w:space="0" w:color="BFBFBF"/>
            </w:tcBorders>
            <w:shd w:val="clear" w:color="auto" w:fill="auto"/>
          </w:tcPr>
          <w:p w14:paraId="75AD418C"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Department offering the course</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12B88105"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Media Studies and Journalism</w:t>
            </w:r>
          </w:p>
        </w:tc>
      </w:tr>
      <w:tr w:rsidR="003D1F3A" w:rsidRPr="003D1F3A" w14:paraId="1AA1FD66" w14:textId="77777777" w:rsidTr="001C7B3D">
        <w:tc>
          <w:tcPr>
            <w:tcW w:w="3078" w:type="dxa"/>
            <w:tcBorders>
              <w:top w:val="nil"/>
              <w:left w:val="nil"/>
              <w:bottom w:val="nil"/>
              <w:right w:val="single" w:sz="4" w:space="0" w:color="BFBFBF"/>
            </w:tcBorders>
            <w:shd w:val="clear" w:color="auto" w:fill="auto"/>
          </w:tcPr>
          <w:p w14:paraId="18800F67"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Course Title</w:t>
            </w:r>
          </w:p>
        </w:tc>
        <w:tc>
          <w:tcPr>
            <w:tcW w:w="7607" w:type="dxa"/>
            <w:gridSpan w:val="10"/>
            <w:tcBorders>
              <w:top w:val="single" w:sz="4" w:space="0" w:color="BFBFBF"/>
              <w:left w:val="single" w:sz="4" w:space="0" w:color="BFBFBF"/>
              <w:bottom w:val="single" w:sz="4" w:space="0" w:color="BFBFBF"/>
              <w:right w:val="single" w:sz="4" w:space="0" w:color="BFBFBF"/>
            </w:tcBorders>
            <w:shd w:val="clear" w:color="auto" w:fill="FFFFFF"/>
          </w:tcPr>
          <w:p w14:paraId="03DB99A5"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Created Private Media</w:t>
            </w:r>
          </w:p>
        </w:tc>
      </w:tr>
      <w:tr w:rsidR="003D1F3A" w:rsidRPr="003D1F3A" w14:paraId="3B5F2356" w14:textId="77777777" w:rsidTr="001C7B3D">
        <w:tc>
          <w:tcPr>
            <w:tcW w:w="3078" w:type="dxa"/>
            <w:tcBorders>
              <w:top w:val="nil"/>
              <w:left w:val="nil"/>
              <w:bottom w:val="nil"/>
              <w:right w:val="single" w:sz="4" w:space="0" w:color="BFBFBF"/>
            </w:tcBorders>
            <w:shd w:val="clear" w:color="auto" w:fill="auto"/>
          </w:tcPr>
          <w:p w14:paraId="5382FD35"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Course Code</w:t>
            </w:r>
          </w:p>
        </w:tc>
        <w:tc>
          <w:tcPr>
            <w:tcW w:w="1973"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14:paraId="6338BB36"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MSJ 11345</w:t>
            </w:r>
          </w:p>
        </w:tc>
        <w:tc>
          <w:tcPr>
            <w:tcW w:w="990"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272E21C"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Credit</w:t>
            </w:r>
          </w:p>
        </w:tc>
        <w:tc>
          <w:tcPr>
            <w:tcW w:w="1437"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14:paraId="5C58F754"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03</w:t>
            </w:r>
          </w:p>
        </w:tc>
        <w:tc>
          <w:tcPr>
            <w:tcW w:w="72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5C154355"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Term       </w:t>
            </w:r>
          </w:p>
        </w:tc>
        <w:tc>
          <w:tcPr>
            <w:tcW w:w="2487" w:type="dxa"/>
            <w:gridSpan w:val="3"/>
            <w:tcBorders>
              <w:top w:val="single" w:sz="4" w:space="0" w:color="BFBFBF"/>
              <w:left w:val="single" w:sz="4" w:space="0" w:color="BFBFBF"/>
              <w:bottom w:val="single" w:sz="4" w:space="0" w:color="BFBFBF"/>
              <w:right w:val="single" w:sz="4" w:space="0" w:color="BFBFBF"/>
            </w:tcBorders>
            <w:shd w:val="clear" w:color="auto" w:fill="FFFFFF"/>
            <w:vAlign w:val="center"/>
          </w:tcPr>
          <w:p w14:paraId="36C4EA59" w14:textId="08A4EE85"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Spring 202</w:t>
            </w:r>
            <w:r>
              <w:rPr>
                <w:rFonts w:ascii="Times New Roman" w:eastAsia="CastleTLig" w:hAnsi="Times New Roman" w:cs="Times New Roman"/>
                <w:position w:val="-1"/>
                <w:sz w:val="16"/>
                <w:szCs w:val="16"/>
              </w:rPr>
              <w:t>3</w:t>
            </w:r>
          </w:p>
        </w:tc>
      </w:tr>
      <w:tr w:rsidR="003D1F3A" w:rsidRPr="003D1F3A" w14:paraId="0A47CE08" w14:textId="77777777" w:rsidTr="001C7B3D">
        <w:trPr>
          <w:trHeight w:val="144"/>
        </w:trPr>
        <w:tc>
          <w:tcPr>
            <w:tcW w:w="3078" w:type="dxa"/>
            <w:tcBorders>
              <w:top w:val="nil"/>
              <w:left w:val="nil"/>
              <w:bottom w:val="nil"/>
              <w:right w:val="single" w:sz="4" w:space="0" w:color="BFBFBF"/>
            </w:tcBorders>
            <w:shd w:val="clear" w:color="auto" w:fill="auto"/>
            <w:vAlign w:val="center"/>
          </w:tcPr>
          <w:p w14:paraId="4BDB6D43" w14:textId="77777777" w:rsidR="003D1F3A" w:rsidRPr="003D1F3A" w:rsidRDefault="003D1F3A" w:rsidP="003D1F3A">
            <w:pPr>
              <w:suppressAutoHyphens/>
              <w:spacing w:after="0" w:line="360" w:lineRule="auto"/>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Number of Lectures</w:t>
            </w:r>
          </w:p>
        </w:tc>
        <w:tc>
          <w:tcPr>
            <w:tcW w:w="630"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BFB8712"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18</w:t>
            </w:r>
          </w:p>
        </w:tc>
        <w:tc>
          <w:tcPr>
            <w:tcW w:w="188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B798E50"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Number of Tutorials</w:t>
            </w:r>
          </w:p>
        </w:tc>
        <w:tc>
          <w:tcPr>
            <w:tcW w:w="809" w:type="dxa"/>
            <w:gridSpan w:val="2"/>
            <w:tcBorders>
              <w:top w:val="single" w:sz="4" w:space="0" w:color="BFBFBF"/>
              <w:left w:val="single" w:sz="4" w:space="0" w:color="BFBFBF"/>
              <w:bottom w:val="single" w:sz="4" w:space="0" w:color="BFBFBF"/>
              <w:right w:val="single" w:sz="4" w:space="0" w:color="BFBFBF"/>
            </w:tcBorders>
            <w:shd w:val="clear" w:color="auto" w:fill="FFFFFF"/>
            <w:vAlign w:val="center"/>
          </w:tcPr>
          <w:p w14:paraId="4155658F"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N/A</w:t>
            </w:r>
          </w:p>
        </w:tc>
        <w:tc>
          <w:tcPr>
            <w:tcW w:w="179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425F845"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Number of Practical</w:t>
            </w:r>
          </w:p>
        </w:tc>
        <w:tc>
          <w:tcPr>
            <w:tcW w:w="988"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FB20FF6"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4</w:t>
            </w:r>
          </w:p>
        </w:tc>
        <w:tc>
          <w:tcPr>
            <w:tcW w:w="64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1B203E"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Total</w:t>
            </w:r>
          </w:p>
        </w:tc>
        <w:tc>
          <w:tcPr>
            <w:tcW w:w="856"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04B0B621"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22</w:t>
            </w:r>
          </w:p>
        </w:tc>
      </w:tr>
    </w:tbl>
    <w:p w14:paraId="7FB7CBAA"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p w14:paraId="490D32E4"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p w14:paraId="1A6631AB"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 w:hAnsi="Times New Roman" w:cs="Times New Roman"/>
          <w:position w:val="-1"/>
          <w:sz w:val="16"/>
          <w:szCs w:val="16"/>
        </w:rPr>
      </w:pPr>
      <w:r w:rsidRPr="003D1F3A">
        <w:rPr>
          <w:rFonts w:ascii="Times New Roman" w:eastAsia="CastleT" w:hAnsi="Times New Roman" w:cs="Times New Roman"/>
          <w:color w:val="7F7F7F"/>
          <w:position w:val="-1"/>
          <w:sz w:val="16"/>
          <w:szCs w:val="16"/>
        </w:rPr>
        <w:t xml:space="preserve">Course </w:t>
      </w:r>
      <w:r w:rsidRPr="003D1F3A">
        <w:rPr>
          <w:rFonts w:ascii="Times New Roman" w:eastAsia="CastleT" w:hAnsi="Times New Roman" w:cs="Times New Roman"/>
          <w:position w:val="-1"/>
          <w:sz w:val="16"/>
          <w:szCs w:val="16"/>
        </w:rPr>
        <w:t>Details</w:t>
      </w:r>
    </w:p>
    <w:p w14:paraId="5D8C229E"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p w14:paraId="6418FBC3"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b/>
          <w:color w:val="000000"/>
          <w:position w:val="-1"/>
          <w:sz w:val="16"/>
          <w:szCs w:val="16"/>
        </w:rPr>
        <w:t>1.</w:t>
      </w:r>
      <w:r w:rsidRPr="003D1F3A">
        <w:rPr>
          <w:rFonts w:ascii="Times New Roman" w:eastAsia="CastleTLig" w:hAnsi="Times New Roman" w:cs="Times New Roman"/>
          <w:color w:val="000000"/>
          <w:position w:val="-1"/>
          <w:sz w:val="16"/>
          <w:szCs w:val="16"/>
        </w:rPr>
        <w:t xml:space="preserve"> </w:t>
      </w:r>
      <w:r w:rsidRPr="003D1F3A">
        <w:rPr>
          <w:rFonts w:ascii="Times New Roman" w:eastAsia="CastleTLig" w:hAnsi="Times New Roman" w:cs="Times New Roman"/>
          <w:b/>
          <w:color w:val="000000"/>
          <w:position w:val="-1"/>
          <w:sz w:val="16"/>
          <w:szCs w:val="16"/>
        </w:rPr>
        <w:t>Course Description</w:t>
      </w:r>
    </w:p>
    <w:p w14:paraId="2D7F450D" w14:textId="77777777" w:rsidR="003D1F3A" w:rsidRPr="003D1F3A" w:rsidRDefault="003D1F3A" w:rsidP="003D1F3A">
      <w:pPr>
        <w:suppressAutoHyphens/>
        <w:spacing w:after="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p>
    <w:tbl>
      <w:tblPr>
        <w:tblW w:w="10469" w:type="dxa"/>
        <w:tblLayout w:type="fixed"/>
        <w:tblLook w:val="0000" w:firstRow="0" w:lastRow="0" w:firstColumn="0" w:lastColumn="0" w:noHBand="0" w:noVBand="0"/>
      </w:tblPr>
      <w:tblGrid>
        <w:gridCol w:w="10469"/>
      </w:tblGrid>
      <w:tr w:rsidR="003D1F3A" w:rsidRPr="003D1F3A" w14:paraId="03CD8D21" w14:textId="77777777" w:rsidTr="001C7B3D">
        <w:tc>
          <w:tcPr>
            <w:tcW w:w="10469" w:type="dxa"/>
            <w:shd w:val="clear" w:color="auto" w:fill="FFFFFF"/>
          </w:tcPr>
          <w:p w14:paraId="0F99C16A" w14:textId="77777777" w:rsidR="003371C1" w:rsidRPr="003371C1" w:rsidRDefault="003371C1" w:rsidP="003371C1">
            <w:pPr>
              <w:suppressAutoHyphens/>
              <w:spacing w:after="0" w:line="480" w:lineRule="auto"/>
              <w:ind w:leftChars="-1" w:right="29"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371C1">
              <w:rPr>
                <w:rFonts w:ascii="Times New Roman" w:eastAsia="CastleTLig" w:hAnsi="Times New Roman" w:cs="Times New Roman"/>
                <w:color w:val="000000"/>
                <w:position w:val="-1"/>
                <w:sz w:val="16"/>
                <w:szCs w:val="16"/>
              </w:rPr>
              <w:t>The course is designed to underscore the importance of created private media – the media for a specialized and focused audience. With an emphasis on in-house journals, audiovisual and online media products, the course also discusses other created private media such as educational literature, spoken words, seminars, conferences, company events and private exhibitions.</w:t>
            </w:r>
          </w:p>
          <w:p w14:paraId="4B6F3192" w14:textId="189DCBB6" w:rsidR="003D1F3A" w:rsidRPr="003D1F3A" w:rsidRDefault="003371C1" w:rsidP="003371C1">
            <w:pPr>
              <w:suppressAutoHyphens/>
              <w:spacing w:after="0" w:line="480" w:lineRule="auto"/>
              <w:ind w:leftChars="-1" w:right="29"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371C1">
              <w:rPr>
                <w:rFonts w:ascii="Times New Roman" w:eastAsia="CastleTLig" w:hAnsi="Times New Roman" w:cs="Times New Roman"/>
                <w:color w:val="000000"/>
                <w:position w:val="-1"/>
                <w:sz w:val="16"/>
                <w:szCs w:val="16"/>
              </w:rPr>
              <w:t>This is one of the nine public relations major courses under the MSJ Department. The focus of the course is basic audiovisual production techniques, understanding the demand of the organization and their audience, and building students as good negotiator between organizations and production peoples.</w:t>
            </w:r>
          </w:p>
        </w:tc>
      </w:tr>
    </w:tbl>
    <w:p w14:paraId="7FABCB5B" w14:textId="77777777" w:rsidR="003D1F3A" w:rsidRPr="003D1F3A" w:rsidRDefault="003D1F3A" w:rsidP="003D1F3A">
      <w:pPr>
        <w:suppressAutoHyphens/>
        <w:spacing w:before="120" w:after="12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7CA54DE1" w14:textId="77777777" w:rsidR="003D1F3A" w:rsidRPr="003D1F3A" w:rsidRDefault="003D1F3A" w:rsidP="003D1F3A">
      <w:pPr>
        <w:suppressAutoHyphens/>
        <w:spacing w:before="120" w:after="12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2.</w:t>
      </w:r>
      <w:r w:rsidRPr="003D1F3A">
        <w:rPr>
          <w:rFonts w:ascii="Times New Roman" w:eastAsia="Calibri" w:hAnsi="Times New Roman" w:cs="Times New Roman"/>
          <w:b/>
          <w:position w:val="-1"/>
          <w:sz w:val="16"/>
          <w:szCs w:val="16"/>
        </w:rPr>
        <w:t xml:space="preserve"> </w:t>
      </w:r>
      <w:r w:rsidRPr="003D1F3A">
        <w:rPr>
          <w:rFonts w:ascii="Times New Roman" w:eastAsia="CastleTLig" w:hAnsi="Times New Roman" w:cs="Times New Roman"/>
          <w:b/>
          <w:position w:val="-1"/>
          <w:sz w:val="16"/>
          <w:szCs w:val="16"/>
        </w:rPr>
        <w:t>Intended learning outcomes of the course (ILOs)</w:t>
      </w:r>
    </w:p>
    <w:tbl>
      <w:tblPr>
        <w:tblW w:w="10548"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8"/>
        <w:gridCol w:w="10080"/>
      </w:tblGrid>
      <w:tr w:rsidR="003D1F3A" w:rsidRPr="003D1F3A" w14:paraId="08999199" w14:textId="77777777" w:rsidTr="001C7B3D">
        <w:trPr>
          <w:cantSplit/>
          <w:trHeight w:val="444"/>
        </w:trPr>
        <w:tc>
          <w:tcPr>
            <w:tcW w:w="468" w:type="dxa"/>
            <w:vMerge w:val="restart"/>
            <w:shd w:val="clear" w:color="auto" w:fill="FFFFFF"/>
            <w:vAlign w:val="center"/>
          </w:tcPr>
          <w:p w14:paraId="6CA99943" w14:textId="77777777" w:rsidR="003D1F3A" w:rsidRPr="003D1F3A" w:rsidRDefault="003D1F3A" w:rsidP="003D1F3A">
            <w:pPr>
              <w:suppressAutoHyphens/>
              <w:spacing w:after="0" w:line="1" w:lineRule="atLeast"/>
              <w:ind w:leftChars="-1" w:right="113" w:hangingChars="1" w:hanging="2"/>
              <w:jc w:val="center"/>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KNOWLEDGE</w:t>
            </w:r>
          </w:p>
        </w:tc>
        <w:tc>
          <w:tcPr>
            <w:tcW w:w="10080" w:type="dxa"/>
            <w:shd w:val="clear" w:color="auto" w:fill="FFFFFF"/>
          </w:tcPr>
          <w:p w14:paraId="4169882A" w14:textId="023A40EB" w:rsidR="003D1F3A" w:rsidRPr="003D1F3A" w:rsidRDefault="003D1F3A" w:rsidP="003D1F3A">
            <w:pPr>
              <w:numPr>
                <w:ilvl w:val="0"/>
                <w:numId w:val="6"/>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 xml:space="preserve">To know </w:t>
            </w:r>
            <w:r>
              <w:rPr>
                <w:rFonts w:ascii="Times New Roman" w:eastAsia="CastleTLig" w:hAnsi="Times New Roman" w:cs="Times New Roman"/>
                <w:color w:val="000000"/>
                <w:position w:val="-1"/>
                <w:sz w:val="16"/>
                <w:szCs w:val="16"/>
              </w:rPr>
              <w:t>how private media used for public relations</w:t>
            </w:r>
            <w:r w:rsidR="00A4058D">
              <w:rPr>
                <w:rFonts w:ascii="Times New Roman" w:eastAsia="CastleTLig" w:hAnsi="Times New Roman" w:cs="Times New Roman"/>
                <w:color w:val="000000"/>
                <w:position w:val="-1"/>
                <w:sz w:val="16"/>
                <w:szCs w:val="16"/>
              </w:rPr>
              <w:t xml:space="preserve"> </w:t>
            </w:r>
          </w:p>
        </w:tc>
      </w:tr>
      <w:tr w:rsidR="003D1F3A" w:rsidRPr="003D1F3A" w14:paraId="34E65141" w14:textId="77777777" w:rsidTr="001C7B3D">
        <w:trPr>
          <w:cantSplit/>
          <w:trHeight w:val="489"/>
        </w:trPr>
        <w:tc>
          <w:tcPr>
            <w:tcW w:w="468" w:type="dxa"/>
            <w:vMerge/>
            <w:shd w:val="clear" w:color="auto" w:fill="FFFFFF"/>
            <w:vAlign w:val="center"/>
          </w:tcPr>
          <w:p w14:paraId="06734200"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color w:val="000000"/>
                <w:position w:val="-1"/>
                <w:sz w:val="16"/>
                <w:szCs w:val="16"/>
              </w:rPr>
            </w:pPr>
          </w:p>
        </w:tc>
        <w:tc>
          <w:tcPr>
            <w:tcW w:w="10080" w:type="dxa"/>
            <w:shd w:val="clear" w:color="auto" w:fill="FFFFFF"/>
          </w:tcPr>
          <w:p w14:paraId="0EB79BF2" w14:textId="325F9EF8" w:rsidR="003D1F3A" w:rsidRPr="003D1F3A" w:rsidRDefault="003D1F3A" w:rsidP="003D1F3A">
            <w:pPr>
              <w:numPr>
                <w:ilvl w:val="0"/>
                <w:numId w:val="6"/>
              </w:numPr>
              <w:suppressAutoHyphens/>
              <w:spacing w:after="0" w:line="360" w:lineRule="auto"/>
              <w:ind w:leftChars="-1" w:left="0"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To know different concepts, tools and their functions relating to </w:t>
            </w:r>
            <w:r>
              <w:rPr>
                <w:rFonts w:ascii="Times New Roman" w:eastAsia="CastleTLig" w:hAnsi="Times New Roman" w:cs="Times New Roman"/>
                <w:position w:val="-1"/>
                <w:sz w:val="16"/>
                <w:szCs w:val="16"/>
              </w:rPr>
              <w:t>audio visual</w:t>
            </w:r>
            <w:r w:rsidRPr="003D1F3A">
              <w:rPr>
                <w:rFonts w:ascii="Times New Roman" w:eastAsia="CastleTLig" w:hAnsi="Times New Roman" w:cs="Times New Roman"/>
                <w:position w:val="-1"/>
                <w:sz w:val="16"/>
                <w:szCs w:val="16"/>
              </w:rPr>
              <w:t xml:space="preserve"> communication. </w:t>
            </w:r>
          </w:p>
        </w:tc>
      </w:tr>
      <w:tr w:rsidR="003D1F3A" w:rsidRPr="003D1F3A" w14:paraId="585028F5" w14:textId="77777777" w:rsidTr="001C7B3D">
        <w:trPr>
          <w:cantSplit/>
          <w:trHeight w:val="885"/>
        </w:trPr>
        <w:tc>
          <w:tcPr>
            <w:tcW w:w="468" w:type="dxa"/>
            <w:vMerge/>
            <w:shd w:val="clear" w:color="auto" w:fill="FFFFFF"/>
            <w:vAlign w:val="center"/>
          </w:tcPr>
          <w:p w14:paraId="02C80940"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position w:val="-1"/>
                <w:sz w:val="16"/>
                <w:szCs w:val="16"/>
              </w:rPr>
            </w:pPr>
          </w:p>
        </w:tc>
        <w:tc>
          <w:tcPr>
            <w:tcW w:w="10080" w:type="dxa"/>
            <w:shd w:val="clear" w:color="auto" w:fill="FFFFFF"/>
          </w:tcPr>
          <w:p w14:paraId="4F179F89" w14:textId="77777777" w:rsidR="003D1F3A" w:rsidRPr="003D1F3A" w:rsidRDefault="003D1F3A" w:rsidP="003D1F3A">
            <w:pPr>
              <w:numPr>
                <w:ilvl w:val="0"/>
                <w:numId w:val="6"/>
              </w:numPr>
              <w:suppressAutoHyphens/>
              <w:spacing w:after="0" w:line="360" w:lineRule="auto"/>
              <w:ind w:leftChars="-1" w:left="0"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Able to analyze the different forms of production and their importance in public relations. </w:t>
            </w:r>
          </w:p>
        </w:tc>
      </w:tr>
      <w:tr w:rsidR="003D1F3A" w:rsidRPr="003D1F3A" w14:paraId="26A6FAD8" w14:textId="77777777" w:rsidTr="001C7B3D">
        <w:trPr>
          <w:cantSplit/>
          <w:trHeight w:val="471"/>
        </w:trPr>
        <w:tc>
          <w:tcPr>
            <w:tcW w:w="468" w:type="dxa"/>
            <w:vMerge w:val="restart"/>
            <w:shd w:val="clear" w:color="auto" w:fill="FFFFFF"/>
            <w:vAlign w:val="center"/>
          </w:tcPr>
          <w:p w14:paraId="164015D9" w14:textId="77777777" w:rsidR="003D1F3A" w:rsidRPr="003D1F3A" w:rsidRDefault="003D1F3A" w:rsidP="003D1F3A">
            <w:pPr>
              <w:suppressAutoHyphens/>
              <w:spacing w:after="0" w:line="1" w:lineRule="atLeast"/>
              <w:ind w:leftChars="-1" w:right="113" w:hangingChars="1" w:hanging="2"/>
              <w:jc w:val="center"/>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SKILLS</w:t>
            </w:r>
          </w:p>
        </w:tc>
        <w:tc>
          <w:tcPr>
            <w:tcW w:w="10080" w:type="dxa"/>
            <w:shd w:val="clear" w:color="auto" w:fill="FFFFFF"/>
          </w:tcPr>
          <w:p w14:paraId="3392ED51" w14:textId="77777777" w:rsidR="003D1F3A" w:rsidRPr="003D1F3A" w:rsidRDefault="003D1F3A" w:rsidP="003D1F3A">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Able to</w:t>
            </w:r>
            <w:r w:rsidRPr="003D1F3A">
              <w:rPr>
                <w:rFonts w:ascii="Times New Roman" w:eastAsia="CastleTLig" w:hAnsi="Times New Roman" w:cs="Times New Roman"/>
                <w:position w:val="-1"/>
                <w:sz w:val="16"/>
                <w:szCs w:val="16"/>
              </w:rPr>
              <w:t xml:space="preserve"> conceptualize the production and able to deliver it. </w:t>
            </w:r>
          </w:p>
        </w:tc>
      </w:tr>
      <w:tr w:rsidR="003D1F3A" w:rsidRPr="003D1F3A" w14:paraId="73C720CA" w14:textId="77777777" w:rsidTr="001C7B3D">
        <w:trPr>
          <w:cantSplit/>
          <w:trHeight w:val="489"/>
        </w:trPr>
        <w:tc>
          <w:tcPr>
            <w:tcW w:w="468" w:type="dxa"/>
            <w:vMerge/>
            <w:shd w:val="clear" w:color="auto" w:fill="FFFFFF"/>
            <w:vAlign w:val="center"/>
          </w:tcPr>
          <w:p w14:paraId="6EF1EFB5"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color w:val="000000"/>
                <w:position w:val="-1"/>
                <w:sz w:val="16"/>
                <w:szCs w:val="16"/>
              </w:rPr>
            </w:pPr>
          </w:p>
        </w:tc>
        <w:tc>
          <w:tcPr>
            <w:tcW w:w="10080" w:type="dxa"/>
            <w:shd w:val="clear" w:color="auto" w:fill="FFFFFF"/>
          </w:tcPr>
          <w:p w14:paraId="5285D848" w14:textId="1DD8DDF0" w:rsidR="003D1F3A" w:rsidRPr="003D1F3A" w:rsidRDefault="003D1F3A" w:rsidP="003D1F3A">
            <w:pPr>
              <w:numPr>
                <w:ilvl w:val="0"/>
                <w:numId w:val="7"/>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 xml:space="preserve">Able to produce </w:t>
            </w:r>
            <w:r w:rsidRPr="003D1F3A">
              <w:rPr>
                <w:rFonts w:ascii="Times New Roman" w:eastAsia="CastleTLig" w:hAnsi="Times New Roman" w:cs="Times New Roman"/>
                <w:position w:val="-1"/>
                <w:sz w:val="16"/>
                <w:szCs w:val="16"/>
              </w:rPr>
              <w:t>proposals</w:t>
            </w:r>
            <w:r w:rsidRPr="003D1F3A">
              <w:rPr>
                <w:rFonts w:ascii="Times New Roman" w:eastAsia="CastleTLig" w:hAnsi="Times New Roman" w:cs="Times New Roman"/>
                <w:color w:val="000000"/>
                <w:position w:val="-1"/>
                <w:sz w:val="16"/>
                <w:szCs w:val="16"/>
              </w:rPr>
              <w:t xml:space="preserve"> (including research and budget) for in-house journals, audiovisual and online media products,</w:t>
            </w:r>
          </w:p>
        </w:tc>
      </w:tr>
      <w:tr w:rsidR="003D1F3A" w:rsidRPr="003D1F3A" w14:paraId="0136CC4E" w14:textId="77777777" w:rsidTr="001C7B3D">
        <w:trPr>
          <w:cantSplit/>
          <w:trHeight w:val="471"/>
        </w:trPr>
        <w:tc>
          <w:tcPr>
            <w:tcW w:w="468" w:type="dxa"/>
            <w:vMerge/>
            <w:shd w:val="clear" w:color="auto" w:fill="FFFFFF"/>
            <w:vAlign w:val="center"/>
          </w:tcPr>
          <w:p w14:paraId="3941CF08"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color w:val="000000"/>
                <w:position w:val="-1"/>
                <w:sz w:val="16"/>
                <w:szCs w:val="16"/>
              </w:rPr>
            </w:pPr>
          </w:p>
        </w:tc>
        <w:tc>
          <w:tcPr>
            <w:tcW w:w="10080" w:type="dxa"/>
            <w:shd w:val="clear" w:color="auto" w:fill="FFFFFF"/>
          </w:tcPr>
          <w:p w14:paraId="2CB0443E" w14:textId="41A16D3F" w:rsidR="003D1F3A" w:rsidRPr="003D1F3A" w:rsidRDefault="003D1F3A" w:rsidP="003D1F3A">
            <w:pPr>
              <w:numPr>
                <w:ilvl w:val="0"/>
                <w:numId w:val="7"/>
              </w:numPr>
              <w:suppressAutoHyphens/>
              <w:spacing w:after="0" w:line="360" w:lineRule="auto"/>
              <w:ind w:leftChars="-1" w:left="0"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Able to </w:t>
            </w:r>
            <w:r w:rsidR="00BF709C">
              <w:rPr>
                <w:rFonts w:ascii="Times New Roman" w:eastAsia="CastleTLig" w:hAnsi="Times New Roman" w:cs="Times New Roman"/>
                <w:position w:val="-1"/>
                <w:sz w:val="16"/>
                <w:szCs w:val="16"/>
              </w:rPr>
              <w:t>evaluate</w:t>
            </w:r>
            <w:r>
              <w:rPr>
                <w:rFonts w:ascii="Times New Roman" w:eastAsia="CastleTLig" w:hAnsi="Times New Roman" w:cs="Times New Roman"/>
                <w:position w:val="-1"/>
                <w:sz w:val="16"/>
                <w:szCs w:val="16"/>
              </w:rPr>
              <w:t xml:space="preserve"> and critique</w:t>
            </w:r>
            <w:r w:rsidRPr="003D1F3A">
              <w:rPr>
                <w:rFonts w:ascii="Times New Roman" w:eastAsia="CastleTLig" w:hAnsi="Times New Roman" w:cs="Times New Roman"/>
                <w:position w:val="-1"/>
                <w:sz w:val="16"/>
                <w:szCs w:val="16"/>
              </w:rPr>
              <w:t xml:space="preserve"> public service announcements or corporate documentaries or visual narratives.  </w:t>
            </w:r>
          </w:p>
        </w:tc>
      </w:tr>
      <w:tr w:rsidR="003D1F3A" w:rsidRPr="003D1F3A" w14:paraId="52F0B846" w14:textId="77777777" w:rsidTr="001C7B3D">
        <w:trPr>
          <w:cantSplit/>
          <w:trHeight w:val="480"/>
        </w:trPr>
        <w:tc>
          <w:tcPr>
            <w:tcW w:w="468" w:type="dxa"/>
            <w:vMerge w:val="restart"/>
            <w:shd w:val="clear" w:color="auto" w:fill="FFFFFF"/>
            <w:vAlign w:val="center"/>
          </w:tcPr>
          <w:p w14:paraId="2E486E48" w14:textId="77777777" w:rsidR="003D1F3A" w:rsidRPr="003D1F3A" w:rsidRDefault="003D1F3A" w:rsidP="003D1F3A">
            <w:pPr>
              <w:suppressAutoHyphens/>
              <w:spacing w:after="0" w:line="1" w:lineRule="atLeast"/>
              <w:ind w:leftChars="-1" w:right="113" w:hangingChars="1" w:hanging="2"/>
              <w:jc w:val="center"/>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ATTITUDE</w:t>
            </w:r>
          </w:p>
        </w:tc>
        <w:tc>
          <w:tcPr>
            <w:tcW w:w="10080" w:type="dxa"/>
            <w:shd w:val="clear" w:color="auto" w:fill="FFFFFF"/>
          </w:tcPr>
          <w:p w14:paraId="2BBB7E80" w14:textId="77777777" w:rsidR="003D1F3A" w:rsidRPr="003D1F3A" w:rsidRDefault="003D1F3A" w:rsidP="003D1F3A">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 xml:space="preserve">Able to have </w:t>
            </w:r>
            <w:r w:rsidRPr="003D1F3A">
              <w:rPr>
                <w:rFonts w:ascii="Times New Roman" w:eastAsia="CastleTLig" w:hAnsi="Times New Roman" w:cs="Times New Roman"/>
                <w:position w:val="-1"/>
                <w:sz w:val="16"/>
                <w:szCs w:val="16"/>
              </w:rPr>
              <w:t xml:space="preserve">to negotiate conversations with the organizations and ensure deliverables. </w:t>
            </w:r>
          </w:p>
        </w:tc>
      </w:tr>
      <w:tr w:rsidR="003D1F3A" w:rsidRPr="003D1F3A" w14:paraId="307E87CD" w14:textId="77777777" w:rsidTr="001C7B3D">
        <w:trPr>
          <w:cantSplit/>
          <w:trHeight w:val="570"/>
        </w:trPr>
        <w:tc>
          <w:tcPr>
            <w:tcW w:w="468" w:type="dxa"/>
            <w:vMerge/>
            <w:shd w:val="clear" w:color="auto" w:fill="FFFFFF"/>
            <w:vAlign w:val="center"/>
          </w:tcPr>
          <w:p w14:paraId="77DA275C"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color w:val="000000"/>
                <w:position w:val="-1"/>
                <w:sz w:val="16"/>
                <w:szCs w:val="16"/>
              </w:rPr>
            </w:pPr>
          </w:p>
        </w:tc>
        <w:tc>
          <w:tcPr>
            <w:tcW w:w="10080" w:type="dxa"/>
            <w:shd w:val="clear" w:color="auto" w:fill="FFFFFF"/>
          </w:tcPr>
          <w:p w14:paraId="0724F959" w14:textId="79B04895" w:rsidR="003D1F3A" w:rsidRPr="003D1F3A" w:rsidRDefault="003D1F3A" w:rsidP="003D1F3A">
            <w:pPr>
              <w:numPr>
                <w:ilvl w:val="0"/>
                <w:numId w:val="8"/>
              </w:numPr>
              <w:pBdr>
                <w:top w:val="nil"/>
                <w:left w:val="nil"/>
                <w:bottom w:val="nil"/>
                <w:right w:val="nil"/>
                <w:between w:val="nil"/>
              </w:pBdr>
              <w:suppressAutoHyphens/>
              <w:spacing w:after="0" w:line="240" w:lineRule="auto"/>
              <w:ind w:leftChars="-1" w:left="0"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 xml:space="preserve">To influence creating new </w:t>
            </w:r>
            <w:r w:rsidRPr="003D1F3A">
              <w:rPr>
                <w:rFonts w:ascii="Times New Roman" w:eastAsia="CastleTLig" w:hAnsi="Times New Roman" w:cs="Times New Roman"/>
                <w:position w:val="-1"/>
                <w:sz w:val="16"/>
                <w:szCs w:val="16"/>
              </w:rPr>
              <w:t>concepts</w:t>
            </w:r>
            <w:r w:rsidRPr="003D1F3A">
              <w:rPr>
                <w:rFonts w:ascii="Times New Roman" w:eastAsia="CastleTLig" w:hAnsi="Times New Roman" w:cs="Times New Roman"/>
                <w:color w:val="000000"/>
                <w:position w:val="-1"/>
                <w:sz w:val="16"/>
                <w:szCs w:val="16"/>
              </w:rPr>
              <w:t xml:space="preserve"> for </w:t>
            </w:r>
            <w:r>
              <w:rPr>
                <w:rFonts w:ascii="Times New Roman" w:eastAsia="CastleTLig" w:hAnsi="Times New Roman" w:cs="Times New Roman"/>
                <w:color w:val="000000"/>
                <w:position w:val="-1"/>
                <w:sz w:val="16"/>
                <w:szCs w:val="16"/>
              </w:rPr>
              <w:t>private media</w:t>
            </w:r>
            <w:r w:rsidRPr="003D1F3A">
              <w:rPr>
                <w:rFonts w:ascii="Times New Roman" w:eastAsia="CastleTLig" w:hAnsi="Times New Roman" w:cs="Times New Roman"/>
                <w:color w:val="000000"/>
                <w:position w:val="-1"/>
                <w:sz w:val="16"/>
                <w:szCs w:val="16"/>
              </w:rPr>
              <w:t xml:space="preserve"> </w:t>
            </w:r>
          </w:p>
        </w:tc>
      </w:tr>
      <w:tr w:rsidR="003D1F3A" w:rsidRPr="003D1F3A" w14:paraId="601A05FA" w14:textId="77777777" w:rsidTr="001C7B3D">
        <w:trPr>
          <w:cantSplit/>
          <w:trHeight w:val="489"/>
        </w:trPr>
        <w:tc>
          <w:tcPr>
            <w:tcW w:w="468" w:type="dxa"/>
            <w:vMerge/>
            <w:shd w:val="clear" w:color="auto" w:fill="FFFFFF"/>
            <w:vAlign w:val="center"/>
          </w:tcPr>
          <w:p w14:paraId="012C8D5B" w14:textId="77777777" w:rsidR="003D1F3A" w:rsidRPr="003D1F3A" w:rsidRDefault="003D1F3A" w:rsidP="003D1F3A">
            <w:pPr>
              <w:widowControl w:val="0"/>
              <w:pBdr>
                <w:top w:val="nil"/>
                <w:left w:val="nil"/>
                <w:bottom w:val="nil"/>
                <w:right w:val="nil"/>
                <w:between w:val="nil"/>
              </w:pBdr>
              <w:suppressAutoHyphens/>
              <w:spacing w:after="0" w:line="276" w:lineRule="auto"/>
              <w:ind w:leftChars="-1" w:hangingChars="1" w:hanging="2"/>
              <w:textDirection w:val="btLr"/>
              <w:textAlignment w:val="top"/>
              <w:outlineLvl w:val="0"/>
              <w:rPr>
                <w:rFonts w:ascii="Times New Roman" w:eastAsia="CastleTLig" w:hAnsi="Times New Roman" w:cs="Times New Roman"/>
                <w:color w:val="000000"/>
                <w:position w:val="-1"/>
                <w:sz w:val="16"/>
                <w:szCs w:val="16"/>
              </w:rPr>
            </w:pPr>
          </w:p>
        </w:tc>
        <w:tc>
          <w:tcPr>
            <w:tcW w:w="10080" w:type="dxa"/>
            <w:shd w:val="clear" w:color="auto" w:fill="FFFFFF"/>
          </w:tcPr>
          <w:p w14:paraId="25379348" w14:textId="77777777" w:rsidR="003D1F3A" w:rsidRPr="003D1F3A" w:rsidRDefault="003D1F3A" w:rsidP="003D1F3A">
            <w:pPr>
              <w:numPr>
                <w:ilvl w:val="0"/>
                <w:numId w:val="8"/>
              </w:numPr>
              <w:suppressAutoHyphens/>
              <w:spacing w:after="0" w:line="360" w:lineRule="auto"/>
              <w:ind w:leftChars="-1" w:left="0"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To perform a positive mindset for new applications for audiovisual or print production. </w:t>
            </w:r>
          </w:p>
        </w:tc>
      </w:tr>
    </w:tbl>
    <w:p w14:paraId="61641E79"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58F1F799"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55B49B25" w14:textId="62A6F2B4" w:rsid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39B9DEF3" w14:textId="77777777" w:rsidR="001E57C1" w:rsidRPr="003D1F3A" w:rsidRDefault="001E57C1"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0CB0D03B"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76312F9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lastRenderedPageBreak/>
        <w:t>3. Contents</w:t>
      </w:r>
    </w:p>
    <w:p w14:paraId="57FB8A9F"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577"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00"/>
        <w:gridCol w:w="7560"/>
        <w:gridCol w:w="2117"/>
      </w:tblGrid>
      <w:tr w:rsidR="003D1F3A" w:rsidRPr="003D1F3A" w14:paraId="60CBBD4B" w14:textId="77777777" w:rsidTr="001C7B3D">
        <w:tc>
          <w:tcPr>
            <w:tcW w:w="900" w:type="dxa"/>
            <w:shd w:val="clear" w:color="auto" w:fill="FFFFFF"/>
            <w:vAlign w:val="center"/>
          </w:tcPr>
          <w:p w14:paraId="6801DCC9" w14:textId="77777777" w:rsidR="003D1F3A" w:rsidRPr="003D1F3A" w:rsidRDefault="003D1F3A" w:rsidP="003D1F3A">
            <w:pPr>
              <w:suppressAutoHyphens/>
              <w:spacing w:before="120" w:after="120" w:line="1" w:lineRule="atLeast"/>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Sl. No.</w:t>
            </w:r>
          </w:p>
        </w:tc>
        <w:tc>
          <w:tcPr>
            <w:tcW w:w="7560" w:type="dxa"/>
            <w:shd w:val="clear" w:color="auto" w:fill="FFFFFF"/>
            <w:vAlign w:val="center"/>
          </w:tcPr>
          <w:p w14:paraId="2A8001DC" w14:textId="77777777" w:rsidR="003D1F3A" w:rsidRPr="003D1F3A" w:rsidRDefault="003D1F3A" w:rsidP="003D1F3A">
            <w:pPr>
              <w:suppressAutoHyphens/>
              <w:spacing w:before="120" w:after="120" w:line="1" w:lineRule="atLeast"/>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Topic</w:t>
            </w:r>
          </w:p>
        </w:tc>
        <w:tc>
          <w:tcPr>
            <w:tcW w:w="2117" w:type="dxa"/>
            <w:shd w:val="clear" w:color="auto" w:fill="FFFFFF"/>
            <w:vAlign w:val="center"/>
          </w:tcPr>
          <w:p w14:paraId="0BD40B8C" w14:textId="77777777" w:rsidR="003D1F3A" w:rsidRPr="003D1F3A" w:rsidRDefault="003D1F3A" w:rsidP="003D1F3A">
            <w:pPr>
              <w:suppressAutoHyphens/>
              <w:spacing w:before="120" w:after="120" w:line="1" w:lineRule="atLeast"/>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Number of Sessions</w:t>
            </w:r>
          </w:p>
        </w:tc>
      </w:tr>
      <w:tr w:rsidR="003D1F3A" w:rsidRPr="003D1F3A" w14:paraId="58F292D9" w14:textId="77777777" w:rsidTr="001C7B3D">
        <w:tc>
          <w:tcPr>
            <w:tcW w:w="900" w:type="dxa"/>
            <w:shd w:val="clear" w:color="auto" w:fill="FFFFFF"/>
          </w:tcPr>
          <w:p w14:paraId="0329D25F"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1</w:t>
            </w:r>
          </w:p>
        </w:tc>
        <w:tc>
          <w:tcPr>
            <w:tcW w:w="7560" w:type="dxa"/>
            <w:shd w:val="clear" w:color="auto" w:fill="FFFFFF"/>
          </w:tcPr>
          <w:p w14:paraId="76783E1B" w14:textId="5DFC0FF0" w:rsidR="003D1F3A" w:rsidRDefault="003D1F3A" w:rsidP="003D1F3A">
            <w:pPr>
              <w:numPr>
                <w:ilvl w:val="0"/>
                <w:numId w:val="2"/>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sidRPr="003D1F3A">
              <w:rPr>
                <w:rFonts w:ascii="Times New Roman" w:eastAsia="Arial" w:hAnsi="Times New Roman" w:cs="Times New Roman"/>
                <w:position w:val="-1"/>
                <w:sz w:val="16"/>
                <w:szCs w:val="16"/>
              </w:rPr>
              <w:t>Course Introduction</w:t>
            </w:r>
          </w:p>
          <w:p w14:paraId="29FC417B" w14:textId="57FE0C6A" w:rsidR="00B762B9" w:rsidRPr="003D1F3A" w:rsidRDefault="00163BA0" w:rsidP="003D1F3A">
            <w:pPr>
              <w:numPr>
                <w:ilvl w:val="0"/>
                <w:numId w:val="2"/>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Principles of</w:t>
            </w:r>
            <w:r w:rsidR="00B762B9">
              <w:rPr>
                <w:rFonts w:ascii="Times New Roman" w:eastAsia="Arial" w:hAnsi="Times New Roman" w:cs="Times New Roman"/>
                <w:position w:val="-1"/>
                <w:sz w:val="16"/>
                <w:szCs w:val="16"/>
              </w:rPr>
              <w:t xml:space="preserve"> public relations</w:t>
            </w:r>
            <w:r>
              <w:rPr>
                <w:rFonts w:ascii="Times New Roman" w:eastAsia="Arial" w:hAnsi="Times New Roman" w:cs="Times New Roman"/>
                <w:position w:val="-1"/>
                <w:sz w:val="16"/>
                <w:szCs w:val="16"/>
              </w:rPr>
              <w:t xml:space="preserve"> </w:t>
            </w:r>
            <w:r w:rsidR="00E52AF6">
              <w:rPr>
                <w:rFonts w:ascii="Times New Roman" w:eastAsia="Arial" w:hAnsi="Times New Roman" w:cs="Times New Roman"/>
                <w:position w:val="-1"/>
                <w:sz w:val="16"/>
                <w:szCs w:val="16"/>
              </w:rPr>
              <w:t>practice</w:t>
            </w:r>
          </w:p>
          <w:p w14:paraId="7DF38978" w14:textId="41ECEBFB" w:rsidR="003D1F3A" w:rsidRPr="003D1F3A" w:rsidRDefault="003D1F3A" w:rsidP="00B762B9">
            <w:pPr>
              <w:suppressAutoHyphens/>
              <w:spacing w:after="0" w:line="240" w:lineRule="auto"/>
              <w:jc w:val="both"/>
              <w:textDirection w:val="btLr"/>
              <w:textAlignment w:val="top"/>
              <w:outlineLvl w:val="0"/>
              <w:rPr>
                <w:rFonts w:ascii="Times New Roman" w:eastAsia="Arial" w:hAnsi="Times New Roman" w:cs="Times New Roman"/>
                <w:position w:val="-1"/>
                <w:sz w:val="16"/>
                <w:szCs w:val="16"/>
              </w:rPr>
            </w:pPr>
          </w:p>
          <w:p w14:paraId="02EDB483" w14:textId="0E2D8F73" w:rsidR="00B762B9" w:rsidRPr="003D1F3A" w:rsidRDefault="00B762B9" w:rsidP="00B762B9">
            <w:pPr>
              <w:suppressAutoHyphens/>
              <w:spacing w:after="0" w:line="240" w:lineRule="auto"/>
              <w:jc w:val="both"/>
              <w:textDirection w:val="btLr"/>
              <w:textAlignment w:val="top"/>
              <w:outlineLvl w:val="0"/>
              <w:rPr>
                <w:rFonts w:ascii="Times New Roman" w:eastAsia="Arial" w:hAnsi="Times New Roman" w:cs="Times New Roman"/>
                <w:position w:val="-1"/>
                <w:sz w:val="16"/>
                <w:szCs w:val="16"/>
              </w:rPr>
            </w:pPr>
          </w:p>
        </w:tc>
        <w:tc>
          <w:tcPr>
            <w:tcW w:w="2117" w:type="dxa"/>
            <w:shd w:val="clear" w:color="auto" w:fill="FFFFFF"/>
          </w:tcPr>
          <w:p w14:paraId="7432B910" w14:textId="7237A575" w:rsidR="003D1F3A" w:rsidRPr="003D1F3A" w:rsidRDefault="009425E7"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2</w:t>
            </w:r>
          </w:p>
        </w:tc>
      </w:tr>
      <w:tr w:rsidR="003D1F3A" w:rsidRPr="003D1F3A" w14:paraId="65BE19FB" w14:textId="77777777" w:rsidTr="001C7B3D">
        <w:tc>
          <w:tcPr>
            <w:tcW w:w="900" w:type="dxa"/>
            <w:shd w:val="clear" w:color="auto" w:fill="FFFFFF"/>
          </w:tcPr>
          <w:p w14:paraId="6CF87F4C"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2</w:t>
            </w:r>
          </w:p>
        </w:tc>
        <w:tc>
          <w:tcPr>
            <w:tcW w:w="7560" w:type="dxa"/>
          </w:tcPr>
          <w:p w14:paraId="42984432" w14:textId="6106E522" w:rsidR="003D1F3A" w:rsidRPr="00B762B9" w:rsidRDefault="00163BA0" w:rsidP="00B762B9">
            <w:pPr>
              <w:numPr>
                <w:ilvl w:val="0"/>
                <w:numId w:val="9"/>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Evaluation and communication psychology</w:t>
            </w:r>
          </w:p>
        </w:tc>
        <w:tc>
          <w:tcPr>
            <w:tcW w:w="2117" w:type="dxa"/>
            <w:shd w:val="clear" w:color="auto" w:fill="FFFFFF"/>
          </w:tcPr>
          <w:p w14:paraId="667D088E" w14:textId="2EAE0B8E" w:rsidR="003D1F3A" w:rsidRPr="003D1F3A" w:rsidRDefault="00AB3460"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3D1F3A" w:rsidRPr="003D1F3A" w14:paraId="7B3EC83B" w14:textId="77777777" w:rsidTr="001C7B3D">
        <w:tc>
          <w:tcPr>
            <w:tcW w:w="900" w:type="dxa"/>
            <w:shd w:val="clear" w:color="auto" w:fill="FFFFFF"/>
          </w:tcPr>
          <w:p w14:paraId="48F7AFB0"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3</w:t>
            </w:r>
          </w:p>
        </w:tc>
        <w:tc>
          <w:tcPr>
            <w:tcW w:w="7560" w:type="dxa"/>
          </w:tcPr>
          <w:p w14:paraId="611BD64A" w14:textId="609946F9" w:rsidR="003D1F3A" w:rsidRPr="003D1F3A" w:rsidRDefault="00163BA0" w:rsidP="003D1F3A">
            <w:pPr>
              <w:numPr>
                <w:ilvl w:val="0"/>
                <w:numId w:val="4"/>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Practitioner culture- why we do what we do</w:t>
            </w:r>
          </w:p>
        </w:tc>
        <w:tc>
          <w:tcPr>
            <w:tcW w:w="2117" w:type="dxa"/>
            <w:shd w:val="clear" w:color="auto" w:fill="FFFFFF"/>
          </w:tcPr>
          <w:p w14:paraId="03F8CF8B" w14:textId="603A7243" w:rsidR="003D1F3A" w:rsidRPr="003D1F3A" w:rsidRDefault="00AB3460"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3D1F3A" w:rsidRPr="003D1F3A" w14:paraId="67FC7C2A" w14:textId="77777777" w:rsidTr="001C7B3D">
        <w:tc>
          <w:tcPr>
            <w:tcW w:w="900" w:type="dxa"/>
            <w:shd w:val="clear" w:color="auto" w:fill="FFFFFF"/>
          </w:tcPr>
          <w:p w14:paraId="32947D3D"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4</w:t>
            </w:r>
          </w:p>
        </w:tc>
        <w:tc>
          <w:tcPr>
            <w:tcW w:w="7560" w:type="dxa"/>
          </w:tcPr>
          <w:p w14:paraId="4F7ABE39" w14:textId="266F1BD3" w:rsidR="003D1F3A" w:rsidRPr="00B762B9" w:rsidRDefault="00163BA0" w:rsidP="00B762B9">
            <w:pPr>
              <w:numPr>
                <w:ilvl w:val="0"/>
                <w:numId w:val="5"/>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Gathering and interpreting information</w:t>
            </w:r>
          </w:p>
        </w:tc>
        <w:tc>
          <w:tcPr>
            <w:tcW w:w="2117" w:type="dxa"/>
            <w:shd w:val="clear" w:color="auto" w:fill="FFFFFF"/>
          </w:tcPr>
          <w:p w14:paraId="32E07530" w14:textId="5B6D3F7E" w:rsidR="003D1F3A" w:rsidRPr="003D1F3A" w:rsidRDefault="00E52AF6"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3D1F3A" w:rsidRPr="003D1F3A" w14:paraId="653E8554" w14:textId="77777777" w:rsidTr="001C7B3D">
        <w:tc>
          <w:tcPr>
            <w:tcW w:w="900" w:type="dxa"/>
            <w:shd w:val="clear" w:color="auto" w:fill="FFFFFF"/>
          </w:tcPr>
          <w:p w14:paraId="5C344D45"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5</w:t>
            </w:r>
          </w:p>
        </w:tc>
        <w:tc>
          <w:tcPr>
            <w:tcW w:w="7560" w:type="dxa"/>
          </w:tcPr>
          <w:p w14:paraId="5D852D20" w14:textId="7333252F" w:rsidR="003D1F3A" w:rsidRPr="003D1F3A" w:rsidRDefault="00163BA0" w:rsidP="003D1F3A">
            <w:pPr>
              <w:numPr>
                <w:ilvl w:val="0"/>
                <w:numId w:val="1"/>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Evaluation structures and processes</w:t>
            </w:r>
          </w:p>
        </w:tc>
        <w:tc>
          <w:tcPr>
            <w:tcW w:w="2117" w:type="dxa"/>
            <w:shd w:val="clear" w:color="auto" w:fill="FFFFFF"/>
          </w:tcPr>
          <w:p w14:paraId="59211564" w14:textId="1F7571E5" w:rsidR="003D1F3A" w:rsidRPr="003D1F3A" w:rsidRDefault="009425E7"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2</w:t>
            </w:r>
          </w:p>
        </w:tc>
      </w:tr>
      <w:tr w:rsidR="00E52AF6" w:rsidRPr="003D1F3A" w14:paraId="20DFA971" w14:textId="77777777" w:rsidTr="001C7B3D">
        <w:tc>
          <w:tcPr>
            <w:tcW w:w="900" w:type="dxa"/>
            <w:shd w:val="clear" w:color="auto" w:fill="FFFFFF"/>
          </w:tcPr>
          <w:p w14:paraId="6F0797FB" w14:textId="66D5BD64" w:rsidR="00E52AF6"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6</w:t>
            </w:r>
          </w:p>
        </w:tc>
        <w:tc>
          <w:tcPr>
            <w:tcW w:w="7560" w:type="dxa"/>
          </w:tcPr>
          <w:p w14:paraId="115E5B8B" w14:textId="31D9B337" w:rsidR="00E52AF6" w:rsidRDefault="00E52AF6" w:rsidP="003D1F3A">
            <w:pPr>
              <w:numPr>
                <w:ilvl w:val="0"/>
                <w:numId w:val="1"/>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Developing a media evaluation system</w:t>
            </w:r>
          </w:p>
        </w:tc>
        <w:tc>
          <w:tcPr>
            <w:tcW w:w="2117" w:type="dxa"/>
            <w:shd w:val="clear" w:color="auto" w:fill="FFFFFF"/>
          </w:tcPr>
          <w:p w14:paraId="6BEA9193" w14:textId="0929B9D1" w:rsidR="00E52AF6" w:rsidRDefault="00E52AF6"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2</w:t>
            </w:r>
          </w:p>
        </w:tc>
      </w:tr>
      <w:tr w:rsidR="00E52AF6" w:rsidRPr="003D1F3A" w14:paraId="43C47244" w14:textId="77777777" w:rsidTr="001C7B3D">
        <w:tc>
          <w:tcPr>
            <w:tcW w:w="900" w:type="dxa"/>
            <w:shd w:val="clear" w:color="auto" w:fill="FFFFFF"/>
          </w:tcPr>
          <w:p w14:paraId="3D5EF200" w14:textId="30CF90DA" w:rsidR="00E52AF6"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7</w:t>
            </w:r>
          </w:p>
        </w:tc>
        <w:tc>
          <w:tcPr>
            <w:tcW w:w="7560" w:type="dxa"/>
          </w:tcPr>
          <w:p w14:paraId="7E76B9F2" w14:textId="6388AB61" w:rsidR="00E52AF6" w:rsidRDefault="00E52AF6" w:rsidP="003D1F3A">
            <w:pPr>
              <w:numPr>
                <w:ilvl w:val="0"/>
                <w:numId w:val="1"/>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Evaluation practice- case studies</w:t>
            </w:r>
          </w:p>
        </w:tc>
        <w:tc>
          <w:tcPr>
            <w:tcW w:w="2117" w:type="dxa"/>
            <w:shd w:val="clear" w:color="auto" w:fill="FFFFFF"/>
          </w:tcPr>
          <w:p w14:paraId="2BC871DA" w14:textId="20CA2FC4" w:rsidR="00E52AF6" w:rsidRDefault="00E52AF6"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2</w:t>
            </w:r>
          </w:p>
        </w:tc>
      </w:tr>
      <w:tr w:rsidR="00E52AF6" w:rsidRPr="003D1F3A" w14:paraId="4DFD506F" w14:textId="77777777" w:rsidTr="001C7B3D">
        <w:tc>
          <w:tcPr>
            <w:tcW w:w="900" w:type="dxa"/>
            <w:shd w:val="clear" w:color="auto" w:fill="FFFFFF"/>
          </w:tcPr>
          <w:p w14:paraId="2C07708E" w14:textId="25F4C7C6" w:rsidR="00E52AF6"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8</w:t>
            </w:r>
          </w:p>
        </w:tc>
        <w:tc>
          <w:tcPr>
            <w:tcW w:w="7560" w:type="dxa"/>
          </w:tcPr>
          <w:p w14:paraId="3475C25E" w14:textId="5F54CB96" w:rsidR="00E52AF6" w:rsidRDefault="00E52AF6" w:rsidP="003D1F3A">
            <w:pPr>
              <w:numPr>
                <w:ilvl w:val="0"/>
                <w:numId w:val="1"/>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Objectives and objectives settings</w:t>
            </w:r>
          </w:p>
        </w:tc>
        <w:tc>
          <w:tcPr>
            <w:tcW w:w="2117" w:type="dxa"/>
            <w:shd w:val="clear" w:color="auto" w:fill="FFFFFF"/>
          </w:tcPr>
          <w:p w14:paraId="24AE4E44" w14:textId="07972575" w:rsidR="00E52AF6" w:rsidRDefault="00E52AF6"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3D1F3A" w:rsidRPr="003D1F3A" w14:paraId="51E4E68B" w14:textId="77777777" w:rsidTr="001C7B3D">
        <w:tc>
          <w:tcPr>
            <w:tcW w:w="900" w:type="dxa"/>
            <w:shd w:val="clear" w:color="auto" w:fill="FFFFFF"/>
          </w:tcPr>
          <w:p w14:paraId="2A8DC5DA" w14:textId="3AA0C2D5" w:rsidR="003D1F3A"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9</w:t>
            </w:r>
          </w:p>
        </w:tc>
        <w:tc>
          <w:tcPr>
            <w:tcW w:w="7560" w:type="dxa"/>
          </w:tcPr>
          <w:p w14:paraId="1BEC09F9" w14:textId="7C881D52" w:rsidR="003D1F3A" w:rsidRPr="003D1F3A" w:rsidRDefault="00163BA0" w:rsidP="003D1F3A">
            <w:pPr>
              <w:numPr>
                <w:ilvl w:val="0"/>
                <w:numId w:val="3"/>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 xml:space="preserve">Relationship and crisis communication measurement </w:t>
            </w:r>
          </w:p>
        </w:tc>
        <w:tc>
          <w:tcPr>
            <w:tcW w:w="2117" w:type="dxa"/>
            <w:shd w:val="clear" w:color="auto" w:fill="FFFFFF"/>
          </w:tcPr>
          <w:p w14:paraId="49475DC3" w14:textId="2EA065D6" w:rsidR="003D1F3A" w:rsidRPr="003D1F3A" w:rsidRDefault="009425E7"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2</w:t>
            </w:r>
          </w:p>
        </w:tc>
      </w:tr>
      <w:tr w:rsidR="00B762B9" w:rsidRPr="003D1F3A" w14:paraId="7187336B" w14:textId="77777777" w:rsidTr="001C7B3D">
        <w:tc>
          <w:tcPr>
            <w:tcW w:w="900" w:type="dxa"/>
            <w:shd w:val="clear" w:color="auto" w:fill="FFFFFF"/>
          </w:tcPr>
          <w:p w14:paraId="656A748E" w14:textId="150BF8E4" w:rsidR="00B762B9"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10</w:t>
            </w:r>
          </w:p>
        </w:tc>
        <w:tc>
          <w:tcPr>
            <w:tcW w:w="7560" w:type="dxa"/>
          </w:tcPr>
          <w:p w14:paraId="4006602D" w14:textId="4AC0990F" w:rsidR="00B762B9" w:rsidRDefault="00163BA0" w:rsidP="003D1F3A">
            <w:pPr>
              <w:numPr>
                <w:ilvl w:val="0"/>
                <w:numId w:val="3"/>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The challenges of online environment</w:t>
            </w:r>
          </w:p>
        </w:tc>
        <w:tc>
          <w:tcPr>
            <w:tcW w:w="2117" w:type="dxa"/>
            <w:shd w:val="clear" w:color="auto" w:fill="FFFFFF"/>
          </w:tcPr>
          <w:p w14:paraId="4FA46A19" w14:textId="1A515AD2" w:rsidR="00B762B9" w:rsidRPr="003D1F3A" w:rsidRDefault="00E52AF6"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B762B9" w:rsidRPr="003D1F3A" w14:paraId="796FA82C" w14:textId="77777777" w:rsidTr="001C7B3D">
        <w:tc>
          <w:tcPr>
            <w:tcW w:w="900" w:type="dxa"/>
            <w:shd w:val="clear" w:color="auto" w:fill="FFFFFF"/>
          </w:tcPr>
          <w:p w14:paraId="18A7CC7C" w14:textId="6BC08DA5" w:rsidR="00B762B9"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11</w:t>
            </w:r>
          </w:p>
        </w:tc>
        <w:tc>
          <w:tcPr>
            <w:tcW w:w="7560" w:type="dxa"/>
          </w:tcPr>
          <w:p w14:paraId="785C6066" w14:textId="4ED87ABA" w:rsidR="00B762B9" w:rsidRDefault="00163BA0" w:rsidP="003D1F3A">
            <w:pPr>
              <w:numPr>
                <w:ilvl w:val="0"/>
                <w:numId w:val="3"/>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Future developments</w:t>
            </w:r>
          </w:p>
        </w:tc>
        <w:tc>
          <w:tcPr>
            <w:tcW w:w="2117" w:type="dxa"/>
            <w:shd w:val="clear" w:color="auto" w:fill="FFFFFF"/>
          </w:tcPr>
          <w:p w14:paraId="0AEB2178" w14:textId="1AF9647F" w:rsidR="00B762B9" w:rsidRPr="003D1F3A" w:rsidRDefault="00AB3460"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p>
        </w:tc>
      </w:tr>
      <w:tr w:rsidR="00AB3460" w:rsidRPr="003D1F3A" w14:paraId="18F25865" w14:textId="77777777" w:rsidTr="001C7B3D">
        <w:tc>
          <w:tcPr>
            <w:tcW w:w="900" w:type="dxa"/>
            <w:shd w:val="clear" w:color="auto" w:fill="FFFFFF"/>
          </w:tcPr>
          <w:p w14:paraId="6318EEC1" w14:textId="292A2DDD" w:rsidR="00AB3460" w:rsidRDefault="00AB3460"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12</w:t>
            </w:r>
          </w:p>
        </w:tc>
        <w:tc>
          <w:tcPr>
            <w:tcW w:w="7560" w:type="dxa"/>
          </w:tcPr>
          <w:p w14:paraId="4E8C3E0D" w14:textId="76C83192" w:rsidR="00AB3460" w:rsidRDefault="00AB3460" w:rsidP="003D1F3A">
            <w:pPr>
              <w:numPr>
                <w:ilvl w:val="0"/>
                <w:numId w:val="3"/>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 xml:space="preserve">Pre-production, production, and post-production techniques </w:t>
            </w:r>
          </w:p>
        </w:tc>
        <w:tc>
          <w:tcPr>
            <w:tcW w:w="2117" w:type="dxa"/>
            <w:shd w:val="clear" w:color="auto" w:fill="FFFFFF"/>
          </w:tcPr>
          <w:p w14:paraId="75354DB0" w14:textId="7A53AAB1" w:rsidR="00AB3460" w:rsidRDefault="00AB3460"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3</w:t>
            </w:r>
          </w:p>
        </w:tc>
      </w:tr>
      <w:tr w:rsidR="00C52F53" w:rsidRPr="003D1F3A" w14:paraId="083C89BF" w14:textId="77777777" w:rsidTr="001C7B3D">
        <w:tc>
          <w:tcPr>
            <w:tcW w:w="900" w:type="dxa"/>
            <w:shd w:val="clear" w:color="auto" w:fill="FFFFFF"/>
          </w:tcPr>
          <w:p w14:paraId="180CBC63" w14:textId="534788B0" w:rsidR="00C52F53" w:rsidRPr="003D1F3A" w:rsidRDefault="00E52AF6"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w:t>
            </w:r>
            <w:r w:rsidR="00AB3460">
              <w:rPr>
                <w:rFonts w:ascii="Times New Roman" w:eastAsia="CastleTLig" w:hAnsi="Times New Roman" w:cs="Times New Roman"/>
                <w:position w:val="-1"/>
                <w:sz w:val="16"/>
                <w:szCs w:val="16"/>
              </w:rPr>
              <w:t>3</w:t>
            </w:r>
          </w:p>
        </w:tc>
        <w:tc>
          <w:tcPr>
            <w:tcW w:w="7560" w:type="dxa"/>
          </w:tcPr>
          <w:p w14:paraId="3BA3E04E" w14:textId="20E4BA0E" w:rsidR="00C52F53" w:rsidRPr="00C52F53" w:rsidRDefault="00C52F53" w:rsidP="003D1F3A">
            <w:pPr>
              <w:numPr>
                <w:ilvl w:val="0"/>
                <w:numId w:val="3"/>
              </w:numPr>
              <w:suppressAutoHyphens/>
              <w:spacing w:after="0" w:line="240" w:lineRule="auto"/>
              <w:ind w:leftChars="-1" w:left="0" w:hangingChars="1" w:hanging="2"/>
              <w:jc w:val="both"/>
              <w:textDirection w:val="btLr"/>
              <w:textAlignment w:val="top"/>
              <w:outlineLvl w:val="0"/>
              <w:rPr>
                <w:rFonts w:ascii="Times New Roman" w:eastAsia="Arial" w:hAnsi="Times New Roman" w:cs="Times New Roman"/>
                <w:position w:val="-1"/>
                <w:sz w:val="16"/>
                <w:szCs w:val="16"/>
              </w:rPr>
            </w:pPr>
            <w:r>
              <w:rPr>
                <w:rFonts w:ascii="Times New Roman" w:eastAsia="Arial" w:hAnsi="Times New Roman" w:cs="Times New Roman"/>
                <w:position w:val="-1"/>
                <w:sz w:val="16"/>
                <w:szCs w:val="16"/>
              </w:rPr>
              <w:t>Final presentation</w:t>
            </w:r>
          </w:p>
        </w:tc>
        <w:tc>
          <w:tcPr>
            <w:tcW w:w="2117" w:type="dxa"/>
            <w:shd w:val="clear" w:color="auto" w:fill="FFFFFF"/>
          </w:tcPr>
          <w:p w14:paraId="18E0EEF9" w14:textId="1C644170" w:rsidR="00C52F53" w:rsidRPr="003D1F3A" w:rsidRDefault="00C52F53" w:rsidP="003D1F3A">
            <w:pPr>
              <w:suppressAutoHyphens/>
              <w:spacing w:after="0" w:line="24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3</w:t>
            </w:r>
          </w:p>
        </w:tc>
      </w:tr>
      <w:tr w:rsidR="003D1F3A" w:rsidRPr="003D1F3A" w14:paraId="6E68A641" w14:textId="77777777" w:rsidTr="001C7B3D">
        <w:tc>
          <w:tcPr>
            <w:tcW w:w="900" w:type="dxa"/>
            <w:tcBorders>
              <w:left w:val="nil"/>
              <w:bottom w:val="nil"/>
              <w:right w:val="nil"/>
            </w:tcBorders>
            <w:shd w:val="clear" w:color="auto" w:fill="auto"/>
          </w:tcPr>
          <w:p w14:paraId="556D4121"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p>
        </w:tc>
        <w:tc>
          <w:tcPr>
            <w:tcW w:w="7560" w:type="dxa"/>
            <w:tcBorders>
              <w:left w:val="nil"/>
              <w:bottom w:val="nil"/>
            </w:tcBorders>
            <w:shd w:val="clear" w:color="auto" w:fill="auto"/>
          </w:tcPr>
          <w:p w14:paraId="5B6878A3" w14:textId="77777777" w:rsidR="003D1F3A" w:rsidRPr="003D1F3A" w:rsidRDefault="003D1F3A" w:rsidP="003D1F3A">
            <w:pPr>
              <w:suppressAutoHyphens/>
              <w:spacing w:after="0" w:line="360" w:lineRule="auto"/>
              <w:ind w:leftChars="-1" w:hangingChars="1" w:hanging="2"/>
              <w:jc w:val="right"/>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Total</w:t>
            </w:r>
          </w:p>
        </w:tc>
        <w:tc>
          <w:tcPr>
            <w:tcW w:w="2117" w:type="dxa"/>
            <w:shd w:val="clear" w:color="auto" w:fill="FFFFFF"/>
          </w:tcPr>
          <w:p w14:paraId="51E8E366" w14:textId="77777777" w:rsidR="003D1F3A" w:rsidRPr="003D1F3A" w:rsidRDefault="003D1F3A"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22</w:t>
            </w:r>
          </w:p>
        </w:tc>
      </w:tr>
    </w:tbl>
    <w:p w14:paraId="3FBF028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1DD0B2B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4. Teaching &amp; Learning Method</w:t>
      </w:r>
    </w:p>
    <w:p w14:paraId="6A64B66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576"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576"/>
      </w:tblGrid>
      <w:tr w:rsidR="003D1F3A" w:rsidRPr="003D1F3A" w14:paraId="511209C6" w14:textId="77777777" w:rsidTr="001C7B3D">
        <w:tc>
          <w:tcPr>
            <w:tcW w:w="10576" w:type="dxa"/>
            <w:shd w:val="clear" w:color="auto" w:fill="FFFFFF"/>
          </w:tcPr>
          <w:p w14:paraId="34B64F6E"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Peer learning, group activities </w:t>
            </w:r>
          </w:p>
        </w:tc>
      </w:tr>
      <w:tr w:rsidR="003D1F3A" w:rsidRPr="003D1F3A" w14:paraId="79032F68" w14:textId="77777777" w:rsidTr="001C7B3D">
        <w:tc>
          <w:tcPr>
            <w:tcW w:w="10576" w:type="dxa"/>
            <w:shd w:val="clear" w:color="auto" w:fill="FFFFFF"/>
          </w:tcPr>
          <w:p w14:paraId="3C0DD077"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Lecture slides, audio and video presentation </w:t>
            </w:r>
          </w:p>
        </w:tc>
      </w:tr>
      <w:tr w:rsidR="003D1F3A" w:rsidRPr="003D1F3A" w14:paraId="1FE2E8EF" w14:textId="77777777" w:rsidTr="001C7B3D">
        <w:tc>
          <w:tcPr>
            <w:tcW w:w="10576" w:type="dxa"/>
            <w:shd w:val="clear" w:color="auto" w:fill="FFFFFF"/>
          </w:tcPr>
          <w:p w14:paraId="0A3EA23E"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Discussion, debate, analyzing</w:t>
            </w:r>
          </w:p>
        </w:tc>
      </w:tr>
      <w:tr w:rsidR="003D1F3A" w:rsidRPr="003D1F3A" w14:paraId="5A91A02A" w14:textId="77777777" w:rsidTr="001C7B3D">
        <w:tc>
          <w:tcPr>
            <w:tcW w:w="10576" w:type="dxa"/>
            <w:shd w:val="clear" w:color="auto" w:fill="FFFFFF"/>
          </w:tcPr>
          <w:p w14:paraId="5F0EEC71"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Workshop, tutorials</w:t>
            </w:r>
          </w:p>
        </w:tc>
      </w:tr>
    </w:tbl>
    <w:p w14:paraId="1FBA416D"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476CC817"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5. A. Assessment Schedule</w:t>
      </w:r>
    </w:p>
    <w:p w14:paraId="3344FDDD"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0"/>
        <w:gridCol w:w="5621"/>
        <w:gridCol w:w="973"/>
        <w:gridCol w:w="2592"/>
      </w:tblGrid>
      <w:tr w:rsidR="003D1F3A" w:rsidRPr="003D1F3A" w14:paraId="7B974A27" w14:textId="77777777" w:rsidTr="001C7B3D">
        <w:trPr>
          <w:trHeight w:val="300"/>
        </w:trPr>
        <w:tc>
          <w:tcPr>
            <w:tcW w:w="1480" w:type="dxa"/>
            <w:tcBorders>
              <w:top w:val="nil"/>
              <w:left w:val="nil"/>
              <w:bottom w:val="nil"/>
              <w:right w:val="single" w:sz="4" w:space="0" w:color="BFBFBF"/>
            </w:tcBorders>
            <w:shd w:val="clear" w:color="auto" w:fill="auto"/>
          </w:tcPr>
          <w:p w14:paraId="78CBC326"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 1</w:t>
            </w:r>
          </w:p>
        </w:tc>
        <w:tc>
          <w:tcPr>
            <w:tcW w:w="5621" w:type="dxa"/>
            <w:tcBorders>
              <w:top w:val="single" w:sz="4" w:space="0" w:color="BFBFBF"/>
              <w:left w:val="single" w:sz="4" w:space="0" w:color="BFBFBF"/>
              <w:bottom w:val="single" w:sz="4" w:space="0" w:color="BFBFBF"/>
              <w:right w:val="single" w:sz="4" w:space="0" w:color="BFBFBF"/>
            </w:tcBorders>
            <w:shd w:val="clear" w:color="auto" w:fill="FFFFFF"/>
          </w:tcPr>
          <w:p w14:paraId="3C0A8E07" w14:textId="5CECFB0F" w:rsidR="003D1F3A" w:rsidRPr="003D1F3A" w:rsidRDefault="002F51B7" w:rsidP="002F51B7">
            <w:pPr>
              <w:suppressAutoHyphens/>
              <w:spacing w:after="0" w:line="360" w:lineRule="auto"/>
              <w:jc w:val="both"/>
              <w:textDirection w:val="btLr"/>
              <w:textAlignment w:val="top"/>
              <w:outlineLvl w:val="0"/>
              <w:rPr>
                <w:rFonts w:ascii="Times New Roman" w:eastAsia="CastleTLig" w:hAnsi="Times New Roman" w:cs="Times New Roman"/>
                <w:position w:val="-1"/>
                <w:sz w:val="16"/>
                <w:szCs w:val="16"/>
              </w:rPr>
            </w:pPr>
            <w:r w:rsidRPr="002F51B7">
              <w:rPr>
                <w:rFonts w:ascii="Times New Roman" w:eastAsia="CastleTLig" w:hAnsi="Times New Roman" w:cs="Times New Roman"/>
                <w:position w:val="-1"/>
                <w:sz w:val="16"/>
                <w:szCs w:val="16"/>
              </w:rPr>
              <w:t>Class Participation, and Attendance</w:t>
            </w:r>
          </w:p>
        </w:tc>
        <w:tc>
          <w:tcPr>
            <w:tcW w:w="973" w:type="dxa"/>
            <w:tcBorders>
              <w:top w:val="nil"/>
              <w:left w:val="single" w:sz="4" w:space="0" w:color="BFBFBF"/>
              <w:bottom w:val="nil"/>
              <w:right w:val="single" w:sz="4" w:space="0" w:color="BFBFBF"/>
            </w:tcBorders>
            <w:shd w:val="clear" w:color="auto" w:fill="auto"/>
          </w:tcPr>
          <w:p w14:paraId="7BF77AE1"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Session</w:t>
            </w:r>
          </w:p>
        </w:tc>
        <w:tc>
          <w:tcPr>
            <w:tcW w:w="2592" w:type="dxa"/>
            <w:tcBorders>
              <w:top w:val="single" w:sz="4" w:space="0" w:color="BFBFBF"/>
              <w:left w:val="single" w:sz="4" w:space="0" w:color="BFBFBF"/>
              <w:bottom w:val="single" w:sz="4" w:space="0" w:color="BFBFBF"/>
              <w:right w:val="single" w:sz="4" w:space="0" w:color="BFBFBF"/>
            </w:tcBorders>
            <w:shd w:val="clear" w:color="auto" w:fill="FFFFFF"/>
          </w:tcPr>
          <w:p w14:paraId="60320FDC" w14:textId="05F6B19F" w:rsidR="003D1F3A" w:rsidRPr="00924512"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b/>
                <w:bCs/>
                <w:color w:val="FF0000"/>
                <w:position w:val="-1"/>
                <w:sz w:val="16"/>
                <w:szCs w:val="16"/>
              </w:rPr>
            </w:pPr>
            <w:r w:rsidRPr="00924512">
              <w:rPr>
                <w:rFonts w:ascii="Times New Roman" w:eastAsia="CastleTLig" w:hAnsi="Times New Roman" w:cs="Times New Roman"/>
                <w:b/>
                <w:bCs/>
                <w:color w:val="FF0000"/>
                <w:position w:val="-1"/>
                <w:sz w:val="16"/>
                <w:szCs w:val="16"/>
              </w:rPr>
              <w:t xml:space="preserve">Every </w:t>
            </w:r>
            <w:r w:rsidR="00AC447B" w:rsidRPr="00924512">
              <w:rPr>
                <w:rFonts w:ascii="Times New Roman" w:eastAsia="CastleTLig" w:hAnsi="Times New Roman" w:cs="Times New Roman"/>
                <w:b/>
                <w:bCs/>
                <w:color w:val="FF0000"/>
                <w:position w:val="-1"/>
                <w:sz w:val="16"/>
                <w:szCs w:val="16"/>
              </w:rPr>
              <w:t>class</w:t>
            </w:r>
          </w:p>
        </w:tc>
      </w:tr>
      <w:tr w:rsidR="003D1F3A" w:rsidRPr="003D1F3A" w14:paraId="7011AD17" w14:textId="77777777" w:rsidTr="001C7B3D">
        <w:trPr>
          <w:trHeight w:val="300"/>
        </w:trPr>
        <w:tc>
          <w:tcPr>
            <w:tcW w:w="1480" w:type="dxa"/>
            <w:tcBorders>
              <w:top w:val="nil"/>
              <w:left w:val="nil"/>
              <w:bottom w:val="nil"/>
              <w:right w:val="single" w:sz="4" w:space="0" w:color="BFBFBF"/>
            </w:tcBorders>
            <w:shd w:val="clear" w:color="auto" w:fill="auto"/>
          </w:tcPr>
          <w:p w14:paraId="7604B532"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 2</w:t>
            </w:r>
          </w:p>
        </w:tc>
        <w:tc>
          <w:tcPr>
            <w:tcW w:w="5621" w:type="dxa"/>
            <w:tcBorders>
              <w:top w:val="single" w:sz="4" w:space="0" w:color="BFBFBF"/>
              <w:left w:val="single" w:sz="4" w:space="0" w:color="BFBFBF"/>
              <w:bottom w:val="single" w:sz="4" w:space="0" w:color="BFBFBF"/>
              <w:right w:val="single" w:sz="4" w:space="0" w:color="BFBFBF"/>
            </w:tcBorders>
            <w:shd w:val="clear" w:color="auto" w:fill="FFFFFF"/>
          </w:tcPr>
          <w:p w14:paraId="2DA84942" w14:textId="3502CB09"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Assignments</w:t>
            </w:r>
            <w:r w:rsidR="002F51B7">
              <w:rPr>
                <w:rFonts w:ascii="Times New Roman" w:eastAsia="CastleTLig" w:hAnsi="Times New Roman" w:cs="Times New Roman"/>
                <w:position w:val="-1"/>
                <w:sz w:val="16"/>
                <w:szCs w:val="16"/>
              </w:rPr>
              <w:t>- Case study</w:t>
            </w:r>
          </w:p>
        </w:tc>
        <w:tc>
          <w:tcPr>
            <w:tcW w:w="973" w:type="dxa"/>
            <w:tcBorders>
              <w:top w:val="nil"/>
              <w:left w:val="single" w:sz="4" w:space="0" w:color="BFBFBF"/>
              <w:bottom w:val="nil"/>
              <w:right w:val="single" w:sz="4" w:space="0" w:color="BFBFBF"/>
            </w:tcBorders>
            <w:shd w:val="clear" w:color="auto" w:fill="auto"/>
          </w:tcPr>
          <w:p w14:paraId="2C0F39D3"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Session</w:t>
            </w:r>
          </w:p>
        </w:tc>
        <w:tc>
          <w:tcPr>
            <w:tcW w:w="2592" w:type="dxa"/>
            <w:tcBorders>
              <w:top w:val="single" w:sz="4" w:space="0" w:color="BFBFBF"/>
              <w:left w:val="single" w:sz="4" w:space="0" w:color="BFBFBF"/>
              <w:bottom w:val="single" w:sz="4" w:space="0" w:color="BFBFBF"/>
              <w:right w:val="single" w:sz="4" w:space="0" w:color="BFBFBF"/>
            </w:tcBorders>
            <w:shd w:val="clear" w:color="auto" w:fill="FFFFFF"/>
          </w:tcPr>
          <w:p w14:paraId="5F2A2D1D" w14:textId="786FC2D0" w:rsidR="003D1F3A" w:rsidRPr="00924512" w:rsidRDefault="002F51B7" w:rsidP="002F51B7">
            <w:pPr>
              <w:suppressAutoHyphens/>
              <w:spacing w:after="0" w:line="360" w:lineRule="auto"/>
              <w:jc w:val="both"/>
              <w:textDirection w:val="btLr"/>
              <w:textAlignment w:val="top"/>
              <w:outlineLvl w:val="0"/>
              <w:rPr>
                <w:rFonts w:ascii="Times New Roman" w:eastAsia="CastleTLig" w:hAnsi="Times New Roman" w:cs="Times New Roman"/>
                <w:b/>
                <w:bCs/>
                <w:color w:val="FF0000"/>
                <w:position w:val="-1"/>
                <w:sz w:val="16"/>
                <w:szCs w:val="16"/>
              </w:rPr>
            </w:pPr>
            <w:r w:rsidRPr="00924512">
              <w:rPr>
                <w:rFonts w:ascii="Times New Roman" w:eastAsia="CastleTLig" w:hAnsi="Times New Roman" w:cs="Times New Roman"/>
                <w:b/>
                <w:bCs/>
                <w:color w:val="FF0000"/>
                <w:position w:val="-1"/>
                <w:sz w:val="16"/>
                <w:szCs w:val="16"/>
              </w:rPr>
              <w:t>March 13</w:t>
            </w:r>
          </w:p>
        </w:tc>
      </w:tr>
      <w:tr w:rsidR="003D1F3A" w:rsidRPr="003D1F3A" w14:paraId="4D3F628A" w14:textId="77777777" w:rsidTr="001C7B3D">
        <w:trPr>
          <w:trHeight w:val="299"/>
        </w:trPr>
        <w:tc>
          <w:tcPr>
            <w:tcW w:w="1480" w:type="dxa"/>
            <w:tcBorders>
              <w:top w:val="nil"/>
              <w:left w:val="nil"/>
              <w:bottom w:val="nil"/>
              <w:right w:val="single" w:sz="4" w:space="0" w:color="BFBFBF"/>
            </w:tcBorders>
            <w:shd w:val="clear" w:color="auto" w:fill="auto"/>
          </w:tcPr>
          <w:p w14:paraId="712A3959"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 3</w:t>
            </w:r>
          </w:p>
        </w:tc>
        <w:tc>
          <w:tcPr>
            <w:tcW w:w="5621" w:type="dxa"/>
            <w:tcBorders>
              <w:top w:val="single" w:sz="4" w:space="0" w:color="BFBFBF"/>
              <w:left w:val="single" w:sz="4" w:space="0" w:color="BFBFBF"/>
              <w:bottom w:val="single" w:sz="4" w:space="0" w:color="BFBFBF"/>
              <w:right w:val="single" w:sz="4" w:space="0" w:color="BFBFBF"/>
            </w:tcBorders>
            <w:shd w:val="clear" w:color="auto" w:fill="FFFFFF"/>
          </w:tcPr>
          <w:p w14:paraId="7BE6FE0B"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Midterm examination </w:t>
            </w:r>
          </w:p>
        </w:tc>
        <w:tc>
          <w:tcPr>
            <w:tcW w:w="973" w:type="dxa"/>
            <w:tcBorders>
              <w:top w:val="nil"/>
              <w:left w:val="single" w:sz="4" w:space="0" w:color="BFBFBF"/>
              <w:bottom w:val="nil"/>
              <w:right w:val="single" w:sz="4" w:space="0" w:color="BFBFBF"/>
            </w:tcBorders>
            <w:shd w:val="clear" w:color="auto" w:fill="auto"/>
          </w:tcPr>
          <w:p w14:paraId="67ACEFCB"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Session</w:t>
            </w:r>
          </w:p>
        </w:tc>
        <w:tc>
          <w:tcPr>
            <w:tcW w:w="2592" w:type="dxa"/>
            <w:tcBorders>
              <w:top w:val="single" w:sz="4" w:space="0" w:color="BFBFBF"/>
              <w:left w:val="single" w:sz="4" w:space="0" w:color="BFBFBF"/>
              <w:bottom w:val="single" w:sz="4" w:space="0" w:color="BFBFBF"/>
              <w:right w:val="single" w:sz="4" w:space="0" w:color="BFBFBF"/>
            </w:tcBorders>
            <w:shd w:val="clear" w:color="auto" w:fill="FFFFFF"/>
          </w:tcPr>
          <w:p w14:paraId="70782C10" w14:textId="6ABC5FB7" w:rsidR="003D1F3A" w:rsidRPr="00924512" w:rsidRDefault="002F51B7"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b/>
                <w:bCs/>
                <w:color w:val="FF0000"/>
                <w:position w:val="-1"/>
                <w:sz w:val="16"/>
                <w:szCs w:val="16"/>
              </w:rPr>
            </w:pPr>
            <w:r w:rsidRPr="00924512">
              <w:rPr>
                <w:rFonts w:ascii="Times New Roman" w:eastAsia="CastleTLig" w:hAnsi="Times New Roman" w:cs="Times New Roman"/>
                <w:b/>
                <w:bCs/>
                <w:color w:val="FF0000"/>
                <w:position w:val="-1"/>
                <w:sz w:val="16"/>
                <w:szCs w:val="16"/>
              </w:rPr>
              <w:t>February 27</w:t>
            </w:r>
          </w:p>
        </w:tc>
      </w:tr>
      <w:tr w:rsidR="003D1F3A" w:rsidRPr="003D1F3A" w14:paraId="17CA3142" w14:textId="77777777" w:rsidTr="001C7B3D">
        <w:trPr>
          <w:trHeight w:val="299"/>
        </w:trPr>
        <w:tc>
          <w:tcPr>
            <w:tcW w:w="1480" w:type="dxa"/>
            <w:tcBorders>
              <w:top w:val="nil"/>
              <w:left w:val="nil"/>
              <w:bottom w:val="nil"/>
              <w:right w:val="single" w:sz="4" w:space="0" w:color="BFBFBF"/>
            </w:tcBorders>
            <w:shd w:val="clear" w:color="auto" w:fill="auto"/>
          </w:tcPr>
          <w:p w14:paraId="13B4245F"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 4</w:t>
            </w:r>
          </w:p>
        </w:tc>
        <w:tc>
          <w:tcPr>
            <w:tcW w:w="5621" w:type="dxa"/>
            <w:tcBorders>
              <w:top w:val="single" w:sz="4" w:space="0" w:color="BFBFBF"/>
              <w:left w:val="single" w:sz="4" w:space="0" w:color="BFBFBF"/>
              <w:bottom w:val="single" w:sz="4" w:space="0" w:color="BFBFBF"/>
              <w:right w:val="single" w:sz="4" w:space="0" w:color="BFBFBF"/>
            </w:tcBorders>
            <w:shd w:val="clear" w:color="auto" w:fill="FFFFFF"/>
          </w:tcPr>
          <w:p w14:paraId="00E41AFF"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Final project </w:t>
            </w:r>
          </w:p>
        </w:tc>
        <w:tc>
          <w:tcPr>
            <w:tcW w:w="973" w:type="dxa"/>
            <w:tcBorders>
              <w:top w:val="nil"/>
              <w:left w:val="single" w:sz="4" w:space="0" w:color="BFBFBF"/>
              <w:bottom w:val="nil"/>
              <w:right w:val="single" w:sz="4" w:space="0" w:color="BFBFBF"/>
            </w:tcBorders>
            <w:shd w:val="clear" w:color="auto" w:fill="auto"/>
          </w:tcPr>
          <w:p w14:paraId="49EC4AE1"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Session</w:t>
            </w:r>
          </w:p>
        </w:tc>
        <w:tc>
          <w:tcPr>
            <w:tcW w:w="2592" w:type="dxa"/>
            <w:tcBorders>
              <w:top w:val="single" w:sz="4" w:space="0" w:color="BFBFBF"/>
              <w:left w:val="single" w:sz="4" w:space="0" w:color="BFBFBF"/>
              <w:bottom w:val="single" w:sz="4" w:space="0" w:color="BFBFBF"/>
              <w:right w:val="single" w:sz="4" w:space="0" w:color="BFBFBF"/>
            </w:tcBorders>
            <w:shd w:val="clear" w:color="auto" w:fill="FFFFFF"/>
          </w:tcPr>
          <w:p w14:paraId="090173F5" w14:textId="6B840864" w:rsidR="003D1F3A" w:rsidRPr="00924512" w:rsidRDefault="002F51B7"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b/>
                <w:bCs/>
                <w:color w:val="FF0000"/>
                <w:position w:val="-1"/>
                <w:sz w:val="16"/>
                <w:szCs w:val="16"/>
              </w:rPr>
            </w:pPr>
            <w:r w:rsidRPr="00924512">
              <w:rPr>
                <w:rFonts w:ascii="Times New Roman" w:eastAsia="CastleTLig" w:hAnsi="Times New Roman" w:cs="Times New Roman"/>
                <w:b/>
                <w:bCs/>
                <w:color w:val="FF0000"/>
                <w:position w:val="-1"/>
                <w:sz w:val="16"/>
                <w:szCs w:val="16"/>
              </w:rPr>
              <w:t>April 11</w:t>
            </w:r>
          </w:p>
        </w:tc>
      </w:tr>
      <w:tr w:rsidR="003D1F3A" w:rsidRPr="003D1F3A" w14:paraId="63494F28" w14:textId="77777777" w:rsidTr="001C7B3D">
        <w:trPr>
          <w:trHeight w:val="299"/>
        </w:trPr>
        <w:tc>
          <w:tcPr>
            <w:tcW w:w="1480" w:type="dxa"/>
            <w:tcBorders>
              <w:top w:val="nil"/>
              <w:left w:val="nil"/>
              <w:bottom w:val="nil"/>
              <w:right w:val="single" w:sz="4" w:space="0" w:color="BFBFBF"/>
            </w:tcBorders>
            <w:shd w:val="clear" w:color="auto" w:fill="auto"/>
          </w:tcPr>
          <w:p w14:paraId="42D06DBE"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 5</w:t>
            </w:r>
          </w:p>
        </w:tc>
        <w:tc>
          <w:tcPr>
            <w:tcW w:w="5621" w:type="dxa"/>
            <w:tcBorders>
              <w:top w:val="single" w:sz="4" w:space="0" w:color="BFBFBF"/>
              <w:left w:val="single" w:sz="4" w:space="0" w:color="BFBFBF"/>
              <w:bottom w:val="single" w:sz="4" w:space="0" w:color="BFBFBF"/>
              <w:right w:val="single" w:sz="4" w:space="0" w:color="BFBFBF"/>
            </w:tcBorders>
            <w:shd w:val="clear" w:color="auto" w:fill="FFFFFF"/>
          </w:tcPr>
          <w:p w14:paraId="510EF7C6" w14:textId="388CF374"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Pr</w:t>
            </w:r>
            <w:r w:rsidR="009F5583">
              <w:rPr>
                <w:rFonts w:ascii="Times New Roman" w:eastAsia="CastleTLig" w:hAnsi="Times New Roman" w:cs="Times New Roman"/>
                <w:position w:val="-1"/>
                <w:sz w:val="16"/>
                <w:szCs w:val="16"/>
              </w:rPr>
              <w:t>esentation</w:t>
            </w:r>
          </w:p>
        </w:tc>
        <w:tc>
          <w:tcPr>
            <w:tcW w:w="973" w:type="dxa"/>
            <w:tcBorders>
              <w:top w:val="nil"/>
              <w:left w:val="single" w:sz="4" w:space="0" w:color="BFBFBF"/>
              <w:bottom w:val="nil"/>
              <w:right w:val="single" w:sz="4" w:space="0" w:color="BFBFBF"/>
            </w:tcBorders>
            <w:shd w:val="clear" w:color="auto" w:fill="auto"/>
          </w:tcPr>
          <w:p w14:paraId="46445A65"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Session</w:t>
            </w:r>
          </w:p>
        </w:tc>
        <w:tc>
          <w:tcPr>
            <w:tcW w:w="2592" w:type="dxa"/>
            <w:tcBorders>
              <w:top w:val="single" w:sz="4" w:space="0" w:color="BFBFBF"/>
              <w:left w:val="single" w:sz="4" w:space="0" w:color="BFBFBF"/>
              <w:bottom w:val="single" w:sz="4" w:space="0" w:color="BFBFBF"/>
              <w:right w:val="single" w:sz="4" w:space="0" w:color="BFBFBF"/>
            </w:tcBorders>
            <w:shd w:val="clear" w:color="auto" w:fill="FFFFFF"/>
          </w:tcPr>
          <w:p w14:paraId="474CAB02" w14:textId="2BA022A6" w:rsidR="003D1F3A" w:rsidRPr="00924512" w:rsidRDefault="002F51B7"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b/>
                <w:bCs/>
                <w:color w:val="FF0000"/>
                <w:position w:val="-1"/>
                <w:sz w:val="16"/>
                <w:szCs w:val="16"/>
              </w:rPr>
            </w:pPr>
            <w:r w:rsidRPr="00924512">
              <w:rPr>
                <w:rFonts w:ascii="Times New Roman" w:eastAsia="CastleTLig" w:hAnsi="Times New Roman" w:cs="Times New Roman"/>
                <w:b/>
                <w:bCs/>
                <w:color w:val="FF0000"/>
                <w:position w:val="-1"/>
                <w:sz w:val="16"/>
                <w:szCs w:val="16"/>
              </w:rPr>
              <w:t>April 12 &amp; 17</w:t>
            </w:r>
          </w:p>
        </w:tc>
      </w:tr>
    </w:tbl>
    <w:p w14:paraId="0E6E8CCC"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421C2ABA"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B. Weights of Assessments</w:t>
      </w:r>
    </w:p>
    <w:p w14:paraId="4D9FF963"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576"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288"/>
        <w:gridCol w:w="5288"/>
      </w:tblGrid>
      <w:tr w:rsidR="003D1F3A" w:rsidRPr="003D1F3A" w14:paraId="2135B72E" w14:textId="77777777" w:rsidTr="001C7B3D">
        <w:tc>
          <w:tcPr>
            <w:tcW w:w="5289" w:type="dxa"/>
            <w:shd w:val="clear" w:color="auto" w:fill="FFFFFF"/>
            <w:vAlign w:val="center"/>
          </w:tcPr>
          <w:p w14:paraId="0D2F2050" w14:textId="77777777" w:rsidR="003D1F3A" w:rsidRPr="003D1F3A" w:rsidRDefault="003D1F3A" w:rsidP="003D1F3A">
            <w:pPr>
              <w:suppressAutoHyphens/>
              <w:spacing w:before="120" w:after="120" w:line="360" w:lineRule="auto"/>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Assessments</w:t>
            </w:r>
          </w:p>
        </w:tc>
        <w:tc>
          <w:tcPr>
            <w:tcW w:w="5288" w:type="dxa"/>
            <w:shd w:val="clear" w:color="auto" w:fill="FFFFFF"/>
            <w:vAlign w:val="center"/>
          </w:tcPr>
          <w:p w14:paraId="63F74C44" w14:textId="77777777" w:rsidR="003D1F3A" w:rsidRPr="003D1F3A" w:rsidRDefault="003D1F3A"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w:t>
            </w:r>
          </w:p>
        </w:tc>
      </w:tr>
      <w:tr w:rsidR="003D1F3A" w:rsidRPr="003D1F3A" w14:paraId="0B14A155" w14:textId="77777777" w:rsidTr="001C7B3D">
        <w:tc>
          <w:tcPr>
            <w:tcW w:w="5289" w:type="dxa"/>
            <w:shd w:val="clear" w:color="auto" w:fill="FFFFFF"/>
            <w:vAlign w:val="center"/>
          </w:tcPr>
          <w:p w14:paraId="24C11776" w14:textId="58C832E1"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Class Participation, and Attendance </w:t>
            </w:r>
          </w:p>
        </w:tc>
        <w:tc>
          <w:tcPr>
            <w:tcW w:w="5288" w:type="dxa"/>
            <w:shd w:val="clear" w:color="auto" w:fill="FFFFFF"/>
          </w:tcPr>
          <w:p w14:paraId="1EADC2BD" w14:textId="2BC4DAE8" w:rsidR="003D1F3A" w:rsidRPr="003D1F3A" w:rsidRDefault="00557C86"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10</w:t>
            </w:r>
          </w:p>
        </w:tc>
      </w:tr>
      <w:tr w:rsidR="003D1F3A" w:rsidRPr="003D1F3A" w14:paraId="0796DE1D" w14:textId="77777777" w:rsidTr="001C7B3D">
        <w:tc>
          <w:tcPr>
            <w:tcW w:w="5289" w:type="dxa"/>
            <w:shd w:val="clear" w:color="auto" w:fill="FFFFFF"/>
            <w:vAlign w:val="center"/>
          </w:tcPr>
          <w:p w14:paraId="317DF719"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Assignments</w:t>
            </w:r>
          </w:p>
        </w:tc>
        <w:tc>
          <w:tcPr>
            <w:tcW w:w="5288" w:type="dxa"/>
            <w:shd w:val="clear" w:color="auto" w:fill="FFFFFF"/>
          </w:tcPr>
          <w:p w14:paraId="487D3CEB" w14:textId="77777777" w:rsidR="003D1F3A" w:rsidRPr="003D1F3A" w:rsidRDefault="003D1F3A"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20</w:t>
            </w:r>
          </w:p>
        </w:tc>
      </w:tr>
      <w:tr w:rsidR="003D1F3A" w:rsidRPr="003D1F3A" w14:paraId="5C078016" w14:textId="77777777" w:rsidTr="001C7B3D">
        <w:tc>
          <w:tcPr>
            <w:tcW w:w="5289" w:type="dxa"/>
            <w:shd w:val="clear" w:color="auto" w:fill="FFFFFF"/>
            <w:vAlign w:val="center"/>
          </w:tcPr>
          <w:p w14:paraId="41D3B0BD"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Midterm Examination</w:t>
            </w:r>
          </w:p>
        </w:tc>
        <w:tc>
          <w:tcPr>
            <w:tcW w:w="5288" w:type="dxa"/>
            <w:shd w:val="clear" w:color="auto" w:fill="FFFFFF"/>
          </w:tcPr>
          <w:p w14:paraId="713010F5" w14:textId="56AED1EB" w:rsidR="003D1F3A" w:rsidRPr="003D1F3A" w:rsidRDefault="00557C86"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30</w:t>
            </w:r>
          </w:p>
        </w:tc>
      </w:tr>
      <w:tr w:rsidR="003D1F3A" w:rsidRPr="003D1F3A" w14:paraId="37518460" w14:textId="77777777" w:rsidTr="001C7B3D">
        <w:tc>
          <w:tcPr>
            <w:tcW w:w="5289" w:type="dxa"/>
            <w:shd w:val="clear" w:color="auto" w:fill="FFFFFF"/>
            <w:vAlign w:val="center"/>
          </w:tcPr>
          <w:p w14:paraId="26C9BA37"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Final Project</w:t>
            </w:r>
          </w:p>
        </w:tc>
        <w:tc>
          <w:tcPr>
            <w:tcW w:w="5288" w:type="dxa"/>
            <w:shd w:val="clear" w:color="auto" w:fill="FFFFFF"/>
          </w:tcPr>
          <w:p w14:paraId="23F98AE0" w14:textId="1FD9CE1E" w:rsidR="003D1F3A" w:rsidRPr="003D1F3A" w:rsidRDefault="009F5583"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30</w:t>
            </w:r>
          </w:p>
        </w:tc>
      </w:tr>
      <w:tr w:rsidR="003D1F3A" w:rsidRPr="003D1F3A" w14:paraId="143FFDC0" w14:textId="77777777" w:rsidTr="001C7B3D">
        <w:tc>
          <w:tcPr>
            <w:tcW w:w="5289" w:type="dxa"/>
            <w:shd w:val="clear" w:color="auto" w:fill="FFFFFF"/>
            <w:vAlign w:val="center"/>
          </w:tcPr>
          <w:p w14:paraId="4D5017EA" w14:textId="151F16A2"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Pr</w:t>
            </w:r>
            <w:r w:rsidR="009F5583">
              <w:rPr>
                <w:rFonts w:ascii="Times New Roman" w:eastAsia="CastleTLig" w:hAnsi="Times New Roman" w:cs="Times New Roman"/>
                <w:position w:val="-1"/>
                <w:sz w:val="16"/>
                <w:szCs w:val="16"/>
              </w:rPr>
              <w:t>esentation</w:t>
            </w:r>
          </w:p>
        </w:tc>
        <w:tc>
          <w:tcPr>
            <w:tcW w:w="5288" w:type="dxa"/>
            <w:shd w:val="clear" w:color="auto" w:fill="FFFFFF"/>
          </w:tcPr>
          <w:p w14:paraId="14B238F6" w14:textId="77777777" w:rsidR="003D1F3A" w:rsidRPr="003D1F3A" w:rsidRDefault="003D1F3A"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10</w:t>
            </w:r>
          </w:p>
        </w:tc>
      </w:tr>
      <w:tr w:rsidR="003D1F3A" w:rsidRPr="003D1F3A" w14:paraId="4B88F064" w14:textId="77777777" w:rsidTr="001C7B3D">
        <w:tc>
          <w:tcPr>
            <w:tcW w:w="5289" w:type="dxa"/>
            <w:shd w:val="clear" w:color="auto" w:fill="FFFFFF"/>
            <w:vAlign w:val="center"/>
          </w:tcPr>
          <w:p w14:paraId="75F6740E"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Total</w:t>
            </w:r>
          </w:p>
        </w:tc>
        <w:tc>
          <w:tcPr>
            <w:tcW w:w="5288" w:type="dxa"/>
            <w:shd w:val="clear" w:color="auto" w:fill="FFFFFF"/>
          </w:tcPr>
          <w:p w14:paraId="0ACF3DF7" w14:textId="77777777" w:rsidR="003D1F3A" w:rsidRPr="003D1F3A" w:rsidRDefault="003D1F3A" w:rsidP="003D1F3A">
            <w:pPr>
              <w:suppressAutoHyphens/>
              <w:spacing w:after="0" w:line="360" w:lineRule="auto"/>
              <w:ind w:leftChars="-1" w:hangingChars="1" w:hanging="2"/>
              <w:jc w:val="center"/>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100</w:t>
            </w:r>
          </w:p>
        </w:tc>
      </w:tr>
    </w:tbl>
    <w:p w14:paraId="5F7B06FD"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0DC80FE0"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libri" w:hAnsi="Times New Roman" w:cs="Times New Roman"/>
          <w:position w:val="-1"/>
          <w:sz w:val="16"/>
          <w:szCs w:val="16"/>
        </w:rPr>
        <w:br w:type="page"/>
      </w:r>
    </w:p>
    <w:p w14:paraId="4F15B06F"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lastRenderedPageBreak/>
        <w:t>C. Grading Policy</w:t>
      </w:r>
    </w:p>
    <w:p w14:paraId="0E1E64AC"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469" w:type="dxa"/>
        <w:tblLayout w:type="fixed"/>
        <w:tblLook w:val="0000" w:firstRow="0" w:lastRow="0" w:firstColumn="0" w:lastColumn="0" w:noHBand="0" w:noVBand="0"/>
      </w:tblPr>
      <w:tblGrid>
        <w:gridCol w:w="10469"/>
      </w:tblGrid>
      <w:tr w:rsidR="003D1F3A" w:rsidRPr="003D1F3A" w14:paraId="53671EC9" w14:textId="77777777" w:rsidTr="001C7B3D">
        <w:tc>
          <w:tcPr>
            <w:tcW w:w="10469" w:type="dxa"/>
            <w:shd w:val="clear" w:color="auto" w:fill="FFFFFF"/>
          </w:tcPr>
          <w:p w14:paraId="3F08E5DD" w14:textId="77777777" w:rsidR="003D1F3A" w:rsidRPr="003D1F3A" w:rsidRDefault="003D1F3A" w:rsidP="003D1F3A">
            <w:pPr>
              <w:suppressAutoHyphens/>
              <w:spacing w:after="0" w:line="48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A relative or bell-curve grading system will be followed, so that the majority will receive a middle grade, and only a few will get A/A- or F. The course teacher will assign mark ranges to each letter grade, taking into account the assessment components and assigned weights, difficulty level, average academic ability of the class, etc.</w:t>
            </w:r>
          </w:p>
        </w:tc>
      </w:tr>
    </w:tbl>
    <w:p w14:paraId="3614D425"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581B621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6. List of References</w:t>
      </w:r>
    </w:p>
    <w:p w14:paraId="2D8ECD3F"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6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168"/>
        <w:gridCol w:w="7517"/>
      </w:tblGrid>
      <w:tr w:rsidR="003D1F3A" w:rsidRPr="003D1F3A" w14:paraId="26C0770F" w14:textId="77777777" w:rsidTr="001C7B3D">
        <w:tc>
          <w:tcPr>
            <w:tcW w:w="3168" w:type="dxa"/>
            <w:shd w:val="clear" w:color="auto" w:fill="auto"/>
            <w:vAlign w:val="center"/>
          </w:tcPr>
          <w:p w14:paraId="5A64A8E6"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Course Notes</w:t>
            </w:r>
          </w:p>
        </w:tc>
        <w:tc>
          <w:tcPr>
            <w:tcW w:w="7517" w:type="dxa"/>
            <w:shd w:val="clear" w:color="auto" w:fill="FFFFFF"/>
            <w:vAlign w:val="center"/>
          </w:tcPr>
          <w:p w14:paraId="62B0768A" w14:textId="44F06EA9" w:rsidR="003D1F3A" w:rsidRPr="003D1F3A" w:rsidRDefault="0097630D"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position w:val="-1"/>
                <w:sz w:val="16"/>
                <w:szCs w:val="16"/>
              </w:rPr>
              <w:t>TBA</w:t>
            </w:r>
          </w:p>
        </w:tc>
      </w:tr>
      <w:tr w:rsidR="003D1F3A" w:rsidRPr="003D1F3A" w14:paraId="0FCC2FB3" w14:textId="77777777" w:rsidTr="001C7B3D">
        <w:tc>
          <w:tcPr>
            <w:tcW w:w="3168" w:type="dxa"/>
            <w:shd w:val="clear" w:color="auto" w:fill="auto"/>
          </w:tcPr>
          <w:p w14:paraId="40A435A5" w14:textId="77777777" w:rsidR="003D1F3A" w:rsidRPr="003D1F3A" w:rsidRDefault="003D1F3A" w:rsidP="003D1F3A">
            <w:pPr>
              <w:suppressAutoHyphens/>
              <w:spacing w:before="120" w:after="120" w:line="1" w:lineRule="atLeast"/>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Essential Books (Text Books)</w:t>
            </w:r>
          </w:p>
        </w:tc>
        <w:tc>
          <w:tcPr>
            <w:tcW w:w="7517" w:type="dxa"/>
            <w:shd w:val="clear" w:color="auto" w:fill="FFFFFF"/>
            <w:vAlign w:val="center"/>
          </w:tcPr>
          <w:p w14:paraId="76AAC172" w14:textId="6336A625" w:rsidR="00F17D25" w:rsidRPr="003D1F3A" w:rsidRDefault="00163BA0"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color w:val="000000"/>
                <w:position w:val="-1"/>
                <w:sz w:val="16"/>
                <w:szCs w:val="16"/>
              </w:rPr>
            </w:pPr>
            <w:r w:rsidRPr="00163BA0">
              <w:rPr>
                <w:rFonts w:ascii="Times New Roman" w:eastAsia="CastleTLig" w:hAnsi="Times New Roman" w:cs="Times New Roman"/>
                <w:color w:val="000000"/>
                <w:position w:val="-1"/>
                <w:sz w:val="16"/>
                <w:szCs w:val="16"/>
              </w:rPr>
              <w:t>Watson, T., &amp; Noble, P. (2014). </w:t>
            </w:r>
            <w:r w:rsidRPr="00163BA0">
              <w:rPr>
                <w:rFonts w:ascii="Times New Roman" w:eastAsia="CastleTLig" w:hAnsi="Times New Roman" w:cs="Times New Roman"/>
                <w:i/>
                <w:iCs/>
                <w:color w:val="000000"/>
                <w:position w:val="-1"/>
                <w:sz w:val="16"/>
                <w:szCs w:val="16"/>
              </w:rPr>
              <w:t>Evaluating public relations: A guide to planning, research and measurement</w:t>
            </w:r>
            <w:r w:rsidRPr="00163BA0">
              <w:rPr>
                <w:rFonts w:ascii="Times New Roman" w:eastAsia="CastleTLig" w:hAnsi="Times New Roman" w:cs="Times New Roman"/>
                <w:color w:val="000000"/>
                <w:position w:val="-1"/>
                <w:sz w:val="16"/>
                <w:szCs w:val="16"/>
              </w:rPr>
              <w:t>. Kogan Page Publishers.</w:t>
            </w:r>
          </w:p>
        </w:tc>
      </w:tr>
      <w:tr w:rsidR="003D1F3A" w:rsidRPr="003D1F3A" w14:paraId="7062A7ED" w14:textId="77777777" w:rsidTr="001C7B3D">
        <w:tc>
          <w:tcPr>
            <w:tcW w:w="3168" w:type="dxa"/>
            <w:shd w:val="clear" w:color="auto" w:fill="auto"/>
            <w:vAlign w:val="center"/>
          </w:tcPr>
          <w:p w14:paraId="274E8E1E"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Recommended Reference Books</w:t>
            </w:r>
          </w:p>
        </w:tc>
        <w:tc>
          <w:tcPr>
            <w:tcW w:w="7517" w:type="dxa"/>
            <w:shd w:val="clear" w:color="auto" w:fill="FFFFFF"/>
            <w:vAlign w:val="center"/>
          </w:tcPr>
          <w:p w14:paraId="486A6992" w14:textId="77777777" w:rsidR="00E20A91" w:rsidRPr="00FC089D" w:rsidRDefault="00E20A91" w:rsidP="00E20A91">
            <w:pPr>
              <w:widowControl w:val="0"/>
              <w:autoSpaceDE w:val="0"/>
              <w:autoSpaceDN w:val="0"/>
              <w:spacing w:before="4" w:after="0" w:line="264" w:lineRule="exact"/>
              <w:rPr>
                <w:rFonts w:eastAsia="Arial Black" w:cstheme="minorHAnsi"/>
                <w:sz w:val="16"/>
                <w:szCs w:val="16"/>
              </w:rPr>
            </w:pPr>
            <w:r w:rsidRPr="00FC089D">
              <w:rPr>
                <w:rFonts w:eastAsia="Arial Black" w:cstheme="minorHAnsi"/>
                <w:sz w:val="16"/>
                <w:szCs w:val="16"/>
                <w:shd w:val="clear" w:color="auto" w:fill="FFFFFF"/>
              </w:rPr>
              <w:t>Gregory, A. (2020). </w:t>
            </w:r>
            <w:r w:rsidRPr="00FC089D">
              <w:rPr>
                <w:rFonts w:eastAsia="Arial Black" w:cstheme="minorHAnsi"/>
                <w:i/>
                <w:iCs/>
                <w:sz w:val="16"/>
                <w:szCs w:val="16"/>
                <w:shd w:val="clear" w:color="auto" w:fill="FFFFFF"/>
              </w:rPr>
              <w:t>Planning and managing public relations campaigns: A strategic approach</w:t>
            </w:r>
            <w:r w:rsidRPr="00FC089D">
              <w:rPr>
                <w:rFonts w:eastAsia="Arial Black" w:cstheme="minorHAnsi"/>
                <w:sz w:val="16"/>
                <w:szCs w:val="16"/>
                <w:shd w:val="clear" w:color="auto" w:fill="FFFFFF"/>
              </w:rPr>
              <w:t>. Kogan Page Publishers.</w:t>
            </w:r>
            <w:r w:rsidRPr="00FC089D">
              <w:rPr>
                <w:rFonts w:eastAsia="Arial Black" w:cstheme="minorHAnsi"/>
                <w:sz w:val="16"/>
                <w:szCs w:val="16"/>
              </w:rPr>
              <w:t xml:space="preserve"> </w:t>
            </w:r>
          </w:p>
          <w:p w14:paraId="1EA6644D" w14:textId="79C81614" w:rsidR="003D1F3A" w:rsidRPr="003D1F3A" w:rsidRDefault="003D1F3A" w:rsidP="00E20A91">
            <w:pPr>
              <w:widowControl w:val="0"/>
              <w:autoSpaceDE w:val="0"/>
              <w:autoSpaceDN w:val="0"/>
              <w:spacing w:before="4" w:after="0" w:line="264" w:lineRule="exact"/>
              <w:rPr>
                <w:rFonts w:ascii="Times New Roman" w:eastAsia="CastleTLig" w:hAnsi="Times New Roman" w:cs="Times New Roman"/>
                <w:color w:val="000000"/>
                <w:position w:val="-1"/>
                <w:sz w:val="16"/>
                <w:szCs w:val="16"/>
              </w:rPr>
            </w:pPr>
          </w:p>
        </w:tc>
      </w:tr>
      <w:tr w:rsidR="003D1F3A" w:rsidRPr="003D1F3A" w14:paraId="2CF8A76B" w14:textId="77777777" w:rsidTr="001C7B3D">
        <w:tc>
          <w:tcPr>
            <w:tcW w:w="3168" w:type="dxa"/>
            <w:shd w:val="clear" w:color="auto" w:fill="auto"/>
            <w:vAlign w:val="center"/>
          </w:tcPr>
          <w:p w14:paraId="13D113A8"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Periodicals</w:t>
            </w:r>
          </w:p>
        </w:tc>
        <w:tc>
          <w:tcPr>
            <w:tcW w:w="7517" w:type="dxa"/>
            <w:shd w:val="clear" w:color="auto" w:fill="FFFFFF"/>
            <w:vAlign w:val="center"/>
          </w:tcPr>
          <w:p w14:paraId="56EBBE84"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N/A</w:t>
            </w:r>
          </w:p>
        </w:tc>
      </w:tr>
      <w:tr w:rsidR="003D1F3A" w:rsidRPr="003D1F3A" w14:paraId="2893C396" w14:textId="77777777" w:rsidTr="001C7B3D">
        <w:tc>
          <w:tcPr>
            <w:tcW w:w="3168" w:type="dxa"/>
            <w:shd w:val="clear" w:color="auto" w:fill="auto"/>
            <w:vAlign w:val="center"/>
          </w:tcPr>
          <w:p w14:paraId="5A3B8910" w14:textId="7777777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Online Resources</w:t>
            </w:r>
          </w:p>
        </w:tc>
        <w:tc>
          <w:tcPr>
            <w:tcW w:w="7517" w:type="dxa"/>
            <w:shd w:val="clear" w:color="auto" w:fill="FFFFFF"/>
            <w:vAlign w:val="center"/>
          </w:tcPr>
          <w:p w14:paraId="39F2898D" w14:textId="66C7D947" w:rsidR="003D1F3A" w:rsidRPr="003D1F3A" w:rsidRDefault="003D1F3A" w:rsidP="003D1F3A">
            <w:pPr>
              <w:suppressAutoHyphens/>
              <w:spacing w:before="120" w:after="120" w:line="1" w:lineRule="atLeast"/>
              <w:ind w:leftChars="-1"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 </w:t>
            </w:r>
          </w:p>
        </w:tc>
      </w:tr>
    </w:tbl>
    <w:p w14:paraId="47C31168"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217F9A4D"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374F3572"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74C2161A"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54D6CC6B"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Facilities Required for Teaching and Learning</w:t>
      </w:r>
    </w:p>
    <w:p w14:paraId="4F6D1124"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p>
    <w:tbl>
      <w:tblPr>
        <w:tblW w:w="10469" w:type="dxa"/>
        <w:tblLayout w:type="fixed"/>
        <w:tblLook w:val="0000" w:firstRow="0" w:lastRow="0" w:firstColumn="0" w:lastColumn="0" w:noHBand="0" w:noVBand="0"/>
      </w:tblPr>
      <w:tblGrid>
        <w:gridCol w:w="10469"/>
      </w:tblGrid>
      <w:tr w:rsidR="003D1F3A" w:rsidRPr="003D1F3A" w14:paraId="228B676C" w14:textId="77777777" w:rsidTr="001C7B3D">
        <w:tc>
          <w:tcPr>
            <w:tcW w:w="10469" w:type="dxa"/>
            <w:shd w:val="clear" w:color="auto" w:fill="FFFFFF"/>
          </w:tcPr>
          <w:p w14:paraId="26377DFA" w14:textId="77777777" w:rsidR="003D1F3A" w:rsidRPr="003D1F3A" w:rsidRDefault="003D1F3A" w:rsidP="003D1F3A">
            <w:pPr>
              <w:suppressAutoHyphens/>
              <w:spacing w:after="0" w:line="1" w:lineRule="atLeast"/>
              <w:ind w:leftChars="-1" w:right="29" w:hangingChars="1" w:hanging="2"/>
              <w:jc w:val="both"/>
              <w:textDirection w:val="btLr"/>
              <w:textAlignment w:val="top"/>
              <w:outlineLvl w:val="0"/>
              <w:rPr>
                <w:rFonts w:ascii="Times New Roman" w:eastAsia="CastleTLig" w:hAnsi="Times New Roman" w:cs="Times New Roman"/>
                <w:color w:val="D9D9D9"/>
                <w:position w:val="-1"/>
                <w:sz w:val="16"/>
                <w:szCs w:val="16"/>
              </w:rPr>
            </w:pPr>
          </w:p>
          <w:p w14:paraId="731A700E" w14:textId="77777777" w:rsidR="003D1F3A" w:rsidRPr="003D1F3A" w:rsidRDefault="003D1F3A" w:rsidP="003D1F3A">
            <w:pPr>
              <w:suppressAutoHyphens/>
              <w:spacing w:after="0" w:line="480" w:lineRule="auto"/>
              <w:ind w:leftChars="-1" w:right="29"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High quality projector, computer and sound system with internet access</w:t>
            </w:r>
          </w:p>
          <w:p w14:paraId="5849B67B" w14:textId="77777777" w:rsidR="003D1F3A" w:rsidRPr="003D1F3A" w:rsidRDefault="003D1F3A" w:rsidP="003D1F3A">
            <w:pPr>
              <w:suppressAutoHyphens/>
              <w:spacing w:after="0" w:line="480" w:lineRule="auto"/>
              <w:ind w:leftChars="-1" w:right="29" w:hangingChars="1" w:hanging="2"/>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Soundproof and air-conditioned room </w:t>
            </w:r>
          </w:p>
          <w:p w14:paraId="1EEA6E05" w14:textId="77777777" w:rsidR="003D1F3A" w:rsidRPr="003D1F3A" w:rsidRDefault="003D1F3A" w:rsidP="003D1F3A">
            <w:pPr>
              <w:suppressAutoHyphens/>
              <w:spacing w:after="0" w:line="480" w:lineRule="auto"/>
              <w:ind w:leftChars="-1" w:right="29" w:hangingChars="1" w:hanging="2"/>
              <w:textDirection w:val="btLr"/>
              <w:textAlignment w:val="top"/>
              <w:outlineLvl w:val="0"/>
              <w:rPr>
                <w:rFonts w:ascii="Times New Roman" w:eastAsia="CastleTLig" w:hAnsi="Times New Roman" w:cs="Times New Roman"/>
                <w:color w:val="D9D9D9"/>
                <w:position w:val="-1"/>
                <w:sz w:val="16"/>
                <w:szCs w:val="16"/>
              </w:rPr>
            </w:pPr>
            <w:r w:rsidRPr="003D1F3A">
              <w:rPr>
                <w:rFonts w:ascii="Times New Roman" w:eastAsia="CastleTLig" w:hAnsi="Times New Roman" w:cs="Times New Roman"/>
                <w:position w:val="-1"/>
                <w:sz w:val="16"/>
                <w:szCs w:val="16"/>
              </w:rPr>
              <w:t xml:space="preserve">Whiteboard, marker etc. </w:t>
            </w:r>
          </w:p>
        </w:tc>
      </w:tr>
    </w:tbl>
    <w:p w14:paraId="590B5726"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b/>
          <w:position w:val="-1"/>
          <w:sz w:val="16"/>
          <w:szCs w:val="16"/>
        </w:rPr>
        <w:t>Course Policies and Procedures</w:t>
      </w:r>
    </w:p>
    <w:p w14:paraId="231B407F"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tbl>
      <w:tblPr>
        <w:tblW w:w="10469" w:type="dxa"/>
        <w:tblLayout w:type="fixed"/>
        <w:tblLook w:val="0000" w:firstRow="0" w:lastRow="0" w:firstColumn="0" w:lastColumn="0" w:noHBand="0" w:noVBand="0"/>
      </w:tblPr>
      <w:tblGrid>
        <w:gridCol w:w="4733"/>
        <w:gridCol w:w="899"/>
        <w:gridCol w:w="4837"/>
      </w:tblGrid>
      <w:tr w:rsidR="003D1F3A" w:rsidRPr="003D1F3A" w14:paraId="2A47FA72" w14:textId="77777777" w:rsidTr="001C7B3D">
        <w:trPr>
          <w:trHeight w:val="1830"/>
        </w:trPr>
        <w:tc>
          <w:tcPr>
            <w:tcW w:w="10469" w:type="dxa"/>
            <w:gridSpan w:val="3"/>
            <w:shd w:val="clear" w:color="auto" w:fill="FFFFFF"/>
          </w:tcPr>
          <w:p w14:paraId="67860CFE" w14:textId="77777777" w:rsidR="003D1F3A" w:rsidRPr="003D1F3A" w:rsidRDefault="003D1F3A" w:rsidP="003D1F3A">
            <w:pPr>
              <w:suppressAutoHyphens/>
              <w:spacing w:after="0" w:line="1" w:lineRule="atLeast"/>
              <w:ind w:leftChars="-1" w:right="1080" w:hangingChars="1" w:hanging="2"/>
              <w:jc w:val="both"/>
              <w:textDirection w:val="btLr"/>
              <w:textAlignment w:val="top"/>
              <w:outlineLvl w:val="0"/>
              <w:rPr>
                <w:rFonts w:ascii="Times New Roman" w:eastAsia="CastleTLig" w:hAnsi="Times New Roman" w:cs="Times New Roman"/>
                <w:color w:val="D9D9D9"/>
                <w:position w:val="-1"/>
                <w:sz w:val="16"/>
                <w:szCs w:val="16"/>
              </w:rPr>
            </w:pPr>
          </w:p>
          <w:p w14:paraId="1CAD69B5"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 xml:space="preserve">Class attendance: Regular and on time participations are mandatory. Students will be assigned F automatically if he/she inactive for more than 3 weeks. </w:t>
            </w:r>
          </w:p>
          <w:p w14:paraId="43BCFAC7"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p>
          <w:p w14:paraId="43ED7CB5"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Late submission of work: Late submission will be followed by penalty, please maintain deadlines.</w:t>
            </w:r>
          </w:p>
          <w:p w14:paraId="08D6127C"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p>
          <w:p w14:paraId="178FD3A6"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stleTLig" w:hAnsi="Times New Roman" w:cs="Times New Roman"/>
                <w:color w:val="000000"/>
                <w:position w:val="-1"/>
                <w:sz w:val="16"/>
                <w:szCs w:val="16"/>
              </w:rPr>
            </w:pPr>
            <w:r w:rsidRPr="003D1F3A">
              <w:rPr>
                <w:rFonts w:ascii="Times New Roman" w:eastAsia="CastleTLig" w:hAnsi="Times New Roman" w:cs="Times New Roman"/>
                <w:color w:val="000000"/>
                <w:position w:val="-1"/>
                <w:sz w:val="16"/>
                <w:szCs w:val="16"/>
              </w:rPr>
              <w:t>Unfair means/plagiarism: Plagiarism will be dealt with severe penalty. Original work is encouraged, as they will carry value marks.</w:t>
            </w:r>
          </w:p>
          <w:p w14:paraId="03B74E6A" w14:textId="77777777" w:rsidR="003D1F3A" w:rsidRPr="003D1F3A" w:rsidRDefault="003D1F3A" w:rsidP="003D1F3A">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Calibri" w:hAnsi="Times New Roman" w:cs="Times New Roman"/>
                <w:color w:val="D9D9D9"/>
                <w:position w:val="-1"/>
                <w:sz w:val="16"/>
                <w:szCs w:val="16"/>
              </w:rPr>
            </w:pPr>
            <w:r w:rsidRPr="003D1F3A">
              <w:rPr>
                <w:rFonts w:ascii="Times New Roman" w:eastAsia="Calibri" w:hAnsi="Times New Roman" w:cs="Times New Roman"/>
                <w:color w:val="D9D9D9"/>
                <w:position w:val="-1"/>
                <w:sz w:val="16"/>
                <w:szCs w:val="16"/>
              </w:rPr>
              <w:t xml:space="preserve"> </w:t>
            </w:r>
            <w:r w:rsidRPr="003D1F3A">
              <w:rPr>
                <w:rFonts w:ascii="Times New Roman" w:eastAsia="Calibri" w:hAnsi="Times New Roman" w:cs="Times New Roman"/>
                <w:color w:val="D9D9D9"/>
                <w:position w:val="-1"/>
                <w:sz w:val="16"/>
                <w:szCs w:val="16"/>
              </w:rPr>
              <w:br/>
            </w:r>
          </w:p>
        </w:tc>
      </w:tr>
      <w:tr w:rsidR="003D1F3A" w:rsidRPr="003D1F3A" w14:paraId="36C2AD25" w14:textId="77777777" w:rsidTr="001C7B3D">
        <w:trPr>
          <w:trHeight w:val="300"/>
        </w:trPr>
        <w:tc>
          <w:tcPr>
            <w:tcW w:w="4733" w:type="dxa"/>
            <w:tcBorders>
              <w:top w:val="single" w:sz="24" w:space="0" w:color="D9D9D9"/>
              <w:left w:val="single" w:sz="24" w:space="0" w:color="D9D9D9"/>
              <w:bottom w:val="single" w:sz="24" w:space="0" w:color="D9D9D9"/>
              <w:right w:val="single" w:sz="24" w:space="0" w:color="D9D9D9"/>
            </w:tcBorders>
            <w:shd w:val="clear" w:color="auto" w:fill="FFFFFF"/>
          </w:tcPr>
          <w:p w14:paraId="265FBB43" w14:textId="189EFCB0" w:rsidR="003D1F3A" w:rsidRPr="003D1F3A" w:rsidRDefault="007604E2"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Pr>
                <w:rFonts w:ascii="Times New Roman" w:eastAsia="CastleTLig" w:hAnsi="Times New Roman" w:cs="Times New Roman"/>
                <w:noProof/>
                <w:position w:val="-1"/>
                <w:sz w:val="16"/>
                <w:szCs w:val="16"/>
              </w:rPr>
              <w:drawing>
                <wp:inline distT="0" distB="0" distL="0" distR="0" wp14:anchorId="2650B8D1" wp14:editId="34CD55C4">
                  <wp:extent cx="2391824" cy="539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6411" cy="540785"/>
                          </a:xfrm>
                          <a:prstGeom prst="rect">
                            <a:avLst/>
                          </a:prstGeom>
                        </pic:spPr>
                      </pic:pic>
                    </a:graphicData>
                  </a:graphic>
                </wp:inline>
              </w:drawing>
            </w:r>
          </w:p>
          <w:p w14:paraId="419FB6A2" w14:textId="1BE7545C"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w:t>
            </w:r>
          </w:p>
          <w:p w14:paraId="272E2EA8"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i/>
                <w:position w:val="-1"/>
                <w:sz w:val="16"/>
                <w:szCs w:val="16"/>
              </w:rPr>
              <w:t>Course Coordinator/ Teacher</w:t>
            </w:r>
          </w:p>
          <w:p w14:paraId="31C0B9A6" w14:textId="3DAC0A6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Date: </w:t>
            </w:r>
            <w:r w:rsidR="007604E2">
              <w:rPr>
                <w:rFonts w:ascii="Times New Roman" w:eastAsia="CastleTLig" w:hAnsi="Times New Roman" w:cs="Times New Roman"/>
                <w:position w:val="-1"/>
                <w:sz w:val="16"/>
                <w:szCs w:val="16"/>
              </w:rPr>
              <w:t>12/01/2023</w:t>
            </w:r>
          </w:p>
        </w:tc>
        <w:tc>
          <w:tcPr>
            <w:tcW w:w="899" w:type="dxa"/>
            <w:tcBorders>
              <w:top w:val="single" w:sz="24" w:space="0" w:color="D9D9D9"/>
              <w:left w:val="single" w:sz="24" w:space="0" w:color="D9D9D9"/>
              <w:bottom w:val="single" w:sz="24" w:space="0" w:color="D9D9D9"/>
              <w:right w:val="single" w:sz="24" w:space="0" w:color="D9D9D9"/>
            </w:tcBorders>
            <w:shd w:val="clear" w:color="auto" w:fill="auto"/>
          </w:tcPr>
          <w:p w14:paraId="499EEE3F"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p>
        </w:tc>
        <w:tc>
          <w:tcPr>
            <w:tcW w:w="4837" w:type="dxa"/>
            <w:tcBorders>
              <w:top w:val="single" w:sz="24" w:space="0" w:color="D9D9D9"/>
              <w:left w:val="single" w:sz="24" w:space="0" w:color="D9D9D9"/>
              <w:bottom w:val="single" w:sz="24" w:space="0" w:color="D9D9D9"/>
              <w:right w:val="single" w:sz="24" w:space="0" w:color="D9D9D9"/>
            </w:tcBorders>
            <w:shd w:val="clear" w:color="auto" w:fill="FFFFFF"/>
          </w:tcPr>
          <w:p w14:paraId="7126B1AA"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p>
          <w:p w14:paraId="747AAB3C" w14:textId="77777777"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w:t>
            </w:r>
          </w:p>
          <w:p w14:paraId="21080CF7" w14:textId="149BFF8D"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i/>
                <w:position w:val="-1"/>
                <w:sz w:val="16"/>
                <w:szCs w:val="16"/>
              </w:rPr>
              <w:t xml:space="preserve">Head of the Department   </w:t>
            </w:r>
          </w:p>
          <w:p w14:paraId="4CE6366C" w14:textId="6A21B465" w:rsidR="003D1F3A" w:rsidRPr="003D1F3A" w:rsidRDefault="003D1F3A" w:rsidP="003D1F3A">
            <w:pPr>
              <w:suppressAutoHyphens/>
              <w:spacing w:after="0" w:line="360" w:lineRule="auto"/>
              <w:ind w:leftChars="-1" w:hangingChars="1" w:hanging="2"/>
              <w:jc w:val="both"/>
              <w:textDirection w:val="btLr"/>
              <w:textAlignment w:val="top"/>
              <w:outlineLvl w:val="0"/>
              <w:rPr>
                <w:rFonts w:ascii="Times New Roman" w:eastAsia="CastleTLig" w:hAnsi="Times New Roman" w:cs="Times New Roman"/>
                <w:position w:val="-1"/>
                <w:sz w:val="16"/>
                <w:szCs w:val="16"/>
              </w:rPr>
            </w:pPr>
            <w:r w:rsidRPr="003D1F3A">
              <w:rPr>
                <w:rFonts w:ascii="Times New Roman" w:eastAsia="CastleTLig" w:hAnsi="Times New Roman" w:cs="Times New Roman"/>
                <w:position w:val="-1"/>
                <w:sz w:val="16"/>
                <w:szCs w:val="16"/>
              </w:rPr>
              <w:t xml:space="preserve">Date:   </w:t>
            </w:r>
          </w:p>
        </w:tc>
      </w:tr>
    </w:tbl>
    <w:p w14:paraId="65792B19" w14:textId="77777777" w:rsidR="003D1F3A" w:rsidRPr="003D1F3A" w:rsidRDefault="003D1F3A" w:rsidP="003D1F3A">
      <w:pPr>
        <w:suppressAutoHyphens/>
        <w:spacing w:after="0" w:line="1" w:lineRule="atLeast"/>
        <w:ind w:leftChars="-1" w:hangingChars="1" w:hanging="2"/>
        <w:jc w:val="both"/>
        <w:textDirection w:val="btLr"/>
        <w:textAlignment w:val="top"/>
        <w:outlineLvl w:val="0"/>
        <w:rPr>
          <w:rFonts w:ascii="Times New Roman" w:eastAsia="Calibri" w:hAnsi="Times New Roman" w:cs="Times New Roman"/>
          <w:position w:val="-1"/>
          <w:sz w:val="16"/>
          <w:szCs w:val="16"/>
        </w:rPr>
      </w:pPr>
    </w:p>
    <w:p w14:paraId="1DE1B958" w14:textId="77777777" w:rsidR="00AC5E22" w:rsidRDefault="00AC5E22"/>
    <w:sectPr w:rsidR="00AC5E22">
      <w:headerReference w:type="even" r:id="rId8"/>
      <w:headerReference w:type="default" r:id="rId9"/>
      <w:footerReference w:type="even" r:id="rId10"/>
      <w:footerReference w:type="default" r:id="rId11"/>
      <w:headerReference w:type="first" r:id="rId12"/>
      <w:footerReference w:type="first" r:id="rId13"/>
      <w:pgSz w:w="11909" w:h="16834"/>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B25D4" w14:textId="77777777" w:rsidR="009F7AD1" w:rsidRDefault="009F7AD1">
      <w:pPr>
        <w:spacing w:after="0" w:line="240" w:lineRule="auto"/>
      </w:pPr>
      <w:r>
        <w:separator/>
      </w:r>
    </w:p>
  </w:endnote>
  <w:endnote w:type="continuationSeparator" w:id="0">
    <w:p w14:paraId="334C09D1" w14:textId="77777777" w:rsidR="009F7AD1" w:rsidRDefault="009F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stleT">
    <w:altName w:val="Candara"/>
    <w:charset w:val="00"/>
    <w:family w:val="swiss"/>
    <w:pitch w:val="variable"/>
    <w:sig w:usb0="00000007" w:usb1="00000000" w:usb2="00000000" w:usb3="00000000" w:csb0="00000013" w:csb1="00000000"/>
  </w:font>
  <w:font w:name="CastleTLig">
    <w:altName w:val="Segoe UI"/>
    <w:charset w:val="00"/>
    <w:family w:val="swiss"/>
    <w:pitch w:val="variable"/>
    <w:sig w:usb0="00000001" w:usb1="00000000" w:usb2="00000000" w:usb3="00000000" w:csb0="00000013"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7063" w14:textId="77777777" w:rsidR="00064E09" w:rsidRDefault="00000000">
    <w:pPr>
      <w:pStyle w:val="Footer"/>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F237" w14:textId="77777777" w:rsidR="00064E09" w:rsidRDefault="00000000" w:rsidP="00064E09">
    <w:pPr>
      <w:pStyle w:val="Footer"/>
      <w:ind w:hanging="2"/>
      <w:jc w:val="right"/>
    </w:pPr>
    <w:r>
      <w:t>AC001 (00</w:t>
    </w:r>
    <w:proofErr w:type="gramStart"/>
    <w:r>
      <w:t>)  Page</w:t>
    </w:r>
    <w:proofErr w:type="gram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5408FE86" w14:textId="77777777" w:rsidR="00644336" w:rsidRDefault="00000000">
    <w:pPr>
      <w:pBdr>
        <w:top w:val="nil"/>
        <w:left w:val="nil"/>
        <w:bottom w:val="nil"/>
        <w:right w:val="nil"/>
        <w:between w:val="nil"/>
      </w:pBdr>
      <w:spacing w:line="240" w:lineRule="auto"/>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24DB" w14:textId="77777777" w:rsidR="00064E09" w:rsidRDefault="00000000">
    <w:pPr>
      <w:pStyle w:val="Footer"/>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77DC8" w14:textId="77777777" w:rsidR="009F7AD1" w:rsidRDefault="009F7AD1">
      <w:pPr>
        <w:spacing w:after="0" w:line="240" w:lineRule="auto"/>
      </w:pPr>
      <w:r>
        <w:separator/>
      </w:r>
    </w:p>
  </w:footnote>
  <w:footnote w:type="continuationSeparator" w:id="0">
    <w:p w14:paraId="481F60CB" w14:textId="77777777" w:rsidR="009F7AD1" w:rsidRDefault="009F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6C84" w14:textId="77777777" w:rsidR="00064E09" w:rsidRDefault="00000000">
    <w:pPr>
      <w:pStyle w:val="Header"/>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9811" w14:textId="77777777" w:rsidR="00064E09" w:rsidRDefault="00000000" w:rsidP="00E93D9D">
    <w:pPr>
      <w:tabs>
        <w:tab w:val="center" w:pos="5233"/>
        <w:tab w:val="right" w:pos="10469"/>
      </w:tabs>
      <w:ind w:hanging="2"/>
      <w:jc w:val="center"/>
    </w:pPr>
    <w:r>
      <w:rPr>
        <w:noProof/>
      </w:rPr>
      <w:drawing>
        <wp:inline distT="0" distB="0" distL="114300" distR="114300" wp14:anchorId="464A890D" wp14:editId="34789097">
          <wp:extent cx="1389380" cy="515620"/>
          <wp:effectExtent l="0" t="0" r="0" b="0"/>
          <wp:docPr id="1029" name="image3.png" descr="sdfsdfsdfsdfsdfs-02.png"/>
          <wp:cNvGraphicFramePr/>
          <a:graphic xmlns:a="http://schemas.openxmlformats.org/drawingml/2006/main">
            <a:graphicData uri="http://schemas.openxmlformats.org/drawingml/2006/picture">
              <pic:pic xmlns:pic="http://schemas.openxmlformats.org/drawingml/2006/picture">
                <pic:nvPicPr>
                  <pic:cNvPr id="0" name="image3.png" descr="sdfsdfsdfsdfsdfs-02.png"/>
                  <pic:cNvPicPr preferRelativeResize="0"/>
                </pic:nvPicPr>
                <pic:blipFill>
                  <a:blip r:embed="rId1"/>
                  <a:srcRect/>
                  <a:stretch>
                    <a:fillRect/>
                  </a:stretch>
                </pic:blipFill>
                <pic:spPr>
                  <a:xfrm>
                    <a:off x="0" y="0"/>
                    <a:ext cx="1389380" cy="515620"/>
                  </a:xfrm>
                  <a:prstGeom prst="rect">
                    <a:avLst/>
                  </a:prstGeom>
                  <a:ln/>
                </pic:spPr>
              </pic:pic>
            </a:graphicData>
          </a:graphic>
        </wp:inline>
      </w:drawing>
    </w:r>
    <w:r>
      <w:rPr>
        <w:noProof/>
      </w:rPr>
      <w:t xml:space="preserve">                                                                                                    </w:t>
    </w:r>
    <w:r>
      <w:rPr>
        <w:noProof/>
      </w:rPr>
      <w:drawing>
        <wp:inline distT="0" distB="0" distL="114300" distR="114300" wp14:anchorId="104FB4AB" wp14:editId="5CD2C65B">
          <wp:extent cx="999490" cy="507365"/>
          <wp:effectExtent l="0" t="0" r="0" b="0"/>
          <wp:docPr id="1" name="image2.png" descr="sdfsdfsdfsdfsdfs-01.png"/>
          <wp:cNvGraphicFramePr/>
          <a:graphic xmlns:a="http://schemas.openxmlformats.org/drawingml/2006/main">
            <a:graphicData uri="http://schemas.openxmlformats.org/drawingml/2006/picture">
              <pic:pic xmlns:pic="http://schemas.openxmlformats.org/drawingml/2006/picture">
                <pic:nvPicPr>
                  <pic:cNvPr id="0" name="image2.png" descr="sdfsdfsdfsdfsdfs-01.png"/>
                  <pic:cNvPicPr preferRelativeResize="0"/>
                </pic:nvPicPr>
                <pic:blipFill>
                  <a:blip r:embed="rId2"/>
                  <a:srcRect/>
                  <a:stretch>
                    <a:fillRect/>
                  </a:stretch>
                </pic:blipFill>
                <pic:spPr>
                  <a:xfrm>
                    <a:off x="0" y="0"/>
                    <a:ext cx="999490" cy="507365"/>
                  </a:xfrm>
                  <a:prstGeom prst="rect">
                    <a:avLst/>
                  </a:prstGeom>
                  <a:ln/>
                </pic:spPr>
              </pic:pic>
            </a:graphicData>
          </a:graphic>
        </wp:inline>
      </w:drawing>
    </w:r>
    <w:r>
      <w:rPr>
        <w:rFonts w:ascii="Arial" w:eastAsia="Arial" w:hAnsi="Arial" w:cs="Arial"/>
        <w:sz w:val="28"/>
        <w:szCs w:val="28"/>
      </w:rPr>
      <w:t>AC001</w:t>
    </w:r>
  </w:p>
  <w:p w14:paraId="228B7A20" w14:textId="77777777" w:rsidR="00064E09" w:rsidRDefault="00000000">
    <w:pPr>
      <w:pStyle w:val="Header"/>
      <w:ind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D190" w14:textId="77777777" w:rsidR="00064E09" w:rsidRDefault="00000000">
    <w:pPr>
      <w:pStyle w:val="Header"/>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E2"/>
    <w:multiLevelType w:val="multilevel"/>
    <w:tmpl w:val="B6460B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A5B68B5"/>
    <w:multiLevelType w:val="multilevel"/>
    <w:tmpl w:val="4D1205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53F233B"/>
    <w:multiLevelType w:val="multilevel"/>
    <w:tmpl w:val="6952C5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11E4D62"/>
    <w:multiLevelType w:val="multilevel"/>
    <w:tmpl w:val="CCB4C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EE52AE"/>
    <w:multiLevelType w:val="multilevel"/>
    <w:tmpl w:val="6B02A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BF7C1B"/>
    <w:multiLevelType w:val="multilevel"/>
    <w:tmpl w:val="F9E09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BE436C"/>
    <w:multiLevelType w:val="multilevel"/>
    <w:tmpl w:val="AE9E6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A34BCC"/>
    <w:multiLevelType w:val="multilevel"/>
    <w:tmpl w:val="3744B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155B49"/>
    <w:multiLevelType w:val="multilevel"/>
    <w:tmpl w:val="B6766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7595304">
    <w:abstractNumId w:val="3"/>
  </w:num>
  <w:num w:numId="2" w16cid:durableId="1317953951">
    <w:abstractNumId w:val="5"/>
  </w:num>
  <w:num w:numId="3" w16cid:durableId="1693611783">
    <w:abstractNumId w:val="6"/>
  </w:num>
  <w:num w:numId="4" w16cid:durableId="242299942">
    <w:abstractNumId w:val="8"/>
  </w:num>
  <w:num w:numId="5" w16cid:durableId="1568566775">
    <w:abstractNumId w:val="7"/>
  </w:num>
  <w:num w:numId="6" w16cid:durableId="2051297120">
    <w:abstractNumId w:val="1"/>
  </w:num>
  <w:num w:numId="7" w16cid:durableId="1828353994">
    <w:abstractNumId w:val="0"/>
  </w:num>
  <w:num w:numId="8" w16cid:durableId="1104377731">
    <w:abstractNumId w:val="2"/>
  </w:num>
  <w:num w:numId="9" w16cid:durableId="860439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F3A"/>
    <w:rsid w:val="00163BA0"/>
    <w:rsid w:val="001E57C1"/>
    <w:rsid w:val="002F51B7"/>
    <w:rsid w:val="003371C1"/>
    <w:rsid w:val="003D1F3A"/>
    <w:rsid w:val="004829AC"/>
    <w:rsid w:val="00557C86"/>
    <w:rsid w:val="00707C82"/>
    <w:rsid w:val="007604E2"/>
    <w:rsid w:val="00924512"/>
    <w:rsid w:val="009425E7"/>
    <w:rsid w:val="00966EFC"/>
    <w:rsid w:val="00971EA3"/>
    <w:rsid w:val="0097630D"/>
    <w:rsid w:val="009F5583"/>
    <w:rsid w:val="009F7AD1"/>
    <w:rsid w:val="00A4058D"/>
    <w:rsid w:val="00AB3460"/>
    <w:rsid w:val="00AC447B"/>
    <w:rsid w:val="00AC5E22"/>
    <w:rsid w:val="00B762B9"/>
    <w:rsid w:val="00BF709C"/>
    <w:rsid w:val="00C114A3"/>
    <w:rsid w:val="00C52F53"/>
    <w:rsid w:val="00CA466F"/>
    <w:rsid w:val="00CE43E4"/>
    <w:rsid w:val="00CE5F90"/>
    <w:rsid w:val="00E20A91"/>
    <w:rsid w:val="00E52AF6"/>
    <w:rsid w:val="00F17D25"/>
    <w:rsid w:val="00F46223"/>
    <w:rsid w:val="00F9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13A9D"/>
  <w15:chartTrackingRefBased/>
  <w15:docId w15:val="{6ED63FAB-A086-4BE0-A7B9-FA355C75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1F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F3A"/>
  </w:style>
  <w:style w:type="paragraph" w:styleId="Footer">
    <w:name w:val="footer"/>
    <w:basedOn w:val="Normal"/>
    <w:link w:val="FooterChar"/>
    <w:uiPriority w:val="99"/>
    <w:semiHidden/>
    <w:unhideWhenUsed/>
    <w:rsid w:val="003D1F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Riasat Amir</dc:creator>
  <cp:keywords/>
  <dc:description/>
  <cp:lastModifiedBy>Riasat Amir</cp:lastModifiedBy>
  <cp:revision>23</cp:revision>
  <dcterms:created xsi:type="dcterms:W3CDTF">2023-01-09T12:16:00Z</dcterms:created>
  <dcterms:modified xsi:type="dcterms:W3CDTF">2023-01-21T13:44:00Z</dcterms:modified>
</cp:coreProperties>
</file>